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97" w:rsidRPr="001A397F" w:rsidRDefault="003D5397" w:rsidP="003D5397">
      <w:pPr>
        <w:jc w:val="both"/>
        <w:rPr>
          <w:b/>
        </w:rPr>
      </w:pPr>
      <w:r>
        <w:rPr>
          <w:b/>
        </w:rPr>
        <w:t>Th 2</w:t>
      </w:r>
      <w:r w:rsidRPr="001A397F">
        <w:rPr>
          <w:b/>
        </w:rPr>
        <w:t>, enjeux planétaires.</w:t>
      </w:r>
    </w:p>
    <w:p w:rsidR="003D5397" w:rsidRDefault="003D5397" w:rsidP="003D5397">
      <w:pPr>
        <w:jc w:val="both"/>
        <w:rPr>
          <w:b/>
          <w:bCs/>
        </w:rPr>
      </w:pPr>
    </w:p>
    <w:p w:rsidR="003D5397" w:rsidRPr="00601583" w:rsidRDefault="003D5397" w:rsidP="003D5397">
      <w:pPr>
        <w:pBdr>
          <w:top w:val="single" w:sz="4" w:space="1" w:color="auto"/>
          <w:left w:val="single" w:sz="4" w:space="4" w:color="auto"/>
          <w:bottom w:val="single" w:sz="4" w:space="1" w:color="auto"/>
          <w:right w:val="single" w:sz="4" w:space="4" w:color="auto"/>
        </w:pBdr>
        <w:jc w:val="center"/>
        <w:rPr>
          <w:b/>
        </w:rPr>
      </w:pPr>
      <w:r>
        <w:rPr>
          <w:b/>
        </w:rPr>
        <w:t>TP 4 : L’ORIGINE DES COMBUSTIBLES FOSSILES</w:t>
      </w:r>
    </w:p>
    <w:p w:rsidR="003D5397" w:rsidRPr="00BC2529" w:rsidRDefault="003D5397" w:rsidP="003D5397">
      <w:pPr>
        <w:jc w:val="both"/>
        <w:rPr>
          <w:i/>
        </w:rPr>
      </w:pPr>
    </w:p>
    <w:tbl>
      <w:tblPr>
        <w:tblStyle w:val="Grilledutableau"/>
        <w:tblW w:w="0" w:type="auto"/>
        <w:tblLook w:val="04A0" w:firstRow="1" w:lastRow="0" w:firstColumn="1" w:lastColumn="0" w:noHBand="0" w:noVBand="1"/>
      </w:tblPr>
      <w:tblGrid>
        <w:gridCol w:w="4606"/>
        <w:gridCol w:w="4606"/>
      </w:tblGrid>
      <w:tr w:rsidR="003D5397" w:rsidRPr="00BC2529" w:rsidTr="00E81A6A">
        <w:tc>
          <w:tcPr>
            <w:tcW w:w="9212" w:type="dxa"/>
            <w:gridSpan w:val="2"/>
          </w:tcPr>
          <w:p w:rsidR="003D5397" w:rsidRPr="00BC2529" w:rsidRDefault="003D5397" w:rsidP="00E81A6A">
            <w:pPr>
              <w:jc w:val="center"/>
              <w:rPr>
                <w:b/>
              </w:rPr>
            </w:pPr>
            <w:r>
              <w:rPr>
                <w:b/>
              </w:rPr>
              <w:t>OBJECTIFS</w:t>
            </w:r>
          </w:p>
        </w:tc>
      </w:tr>
      <w:tr w:rsidR="003D5397" w:rsidTr="00E81A6A">
        <w:trPr>
          <w:trHeight w:val="232"/>
        </w:trPr>
        <w:tc>
          <w:tcPr>
            <w:tcW w:w="4606" w:type="dxa"/>
          </w:tcPr>
          <w:p w:rsidR="003D5397" w:rsidRDefault="003D5397" w:rsidP="00E81A6A">
            <w:pPr>
              <w:jc w:val="center"/>
            </w:pPr>
            <w:r>
              <w:t>Cognitifs</w:t>
            </w:r>
          </w:p>
        </w:tc>
        <w:tc>
          <w:tcPr>
            <w:tcW w:w="4606" w:type="dxa"/>
          </w:tcPr>
          <w:p w:rsidR="003D5397" w:rsidRDefault="003D5397" w:rsidP="00E81A6A">
            <w:pPr>
              <w:jc w:val="center"/>
            </w:pPr>
            <w:r>
              <w:t xml:space="preserve">Méthodologiques </w:t>
            </w:r>
          </w:p>
        </w:tc>
      </w:tr>
      <w:tr w:rsidR="003D5397" w:rsidTr="00E81A6A">
        <w:trPr>
          <w:trHeight w:val="1795"/>
        </w:trPr>
        <w:tc>
          <w:tcPr>
            <w:tcW w:w="4606" w:type="dxa"/>
          </w:tcPr>
          <w:p w:rsidR="003D5397" w:rsidRPr="00CD67DB" w:rsidRDefault="003D5397" w:rsidP="00E81A6A">
            <w:pPr>
              <w:jc w:val="both"/>
              <w:rPr>
                <w:i/>
              </w:rPr>
            </w:pPr>
            <w:r w:rsidRPr="00CD67DB">
              <w:rPr>
                <w:i/>
              </w:rPr>
              <w:t>Comprendre comment une partie de la biomasse peut se transformer en combustible fossile.</w:t>
            </w:r>
          </w:p>
          <w:p w:rsidR="003D5397" w:rsidRDefault="003D5397" w:rsidP="00E81A6A">
            <w:pPr>
              <w:jc w:val="both"/>
            </w:pPr>
            <w:r w:rsidRPr="00CD67DB">
              <w:rPr>
                <w:i/>
              </w:rPr>
              <w:t>L’exploitation des gisements a des implications économiques et environnementales.</w:t>
            </w:r>
          </w:p>
        </w:tc>
        <w:tc>
          <w:tcPr>
            <w:tcW w:w="4606" w:type="dxa"/>
          </w:tcPr>
          <w:p w:rsidR="003D5397" w:rsidRPr="00CD67DB" w:rsidRDefault="003D5397" w:rsidP="00E81A6A">
            <w:pPr>
              <w:autoSpaceDE w:val="0"/>
              <w:autoSpaceDN w:val="0"/>
              <w:adjustRightInd w:val="0"/>
              <w:rPr>
                <w:rFonts w:ascii="Times-Roman" w:eastAsiaTheme="minorHAnsi" w:hAnsi="Times-Roman" w:cs="Times-Roman"/>
                <w:i/>
                <w:color w:val="000000"/>
                <w:sz w:val="20"/>
                <w:szCs w:val="20"/>
                <w:lang w:eastAsia="en-US"/>
              </w:rPr>
            </w:pPr>
            <w:r w:rsidRPr="00CD67DB">
              <w:rPr>
                <w:rFonts w:ascii="Times-Roman" w:eastAsiaTheme="minorHAnsi" w:hAnsi="Times-Roman" w:cs="Times-Roman"/>
                <w:i/>
                <w:color w:val="000000"/>
                <w:sz w:val="20"/>
                <w:szCs w:val="20"/>
                <w:lang w:eastAsia="en-US"/>
              </w:rPr>
              <w:t xml:space="preserve">C3 :- </w:t>
            </w:r>
            <w:r w:rsidRPr="00CD67DB">
              <w:rPr>
                <w:rFonts w:ascii="Wingdings3" w:eastAsia="Wingdings3" w:hAnsi="Times-Roman" w:cs="Wingdings3"/>
                <w:i/>
                <w:color w:val="0000FF"/>
                <w:sz w:val="18"/>
                <w:szCs w:val="18"/>
                <w:lang w:eastAsia="en-US"/>
              </w:rPr>
              <w:t xml:space="preserve"> </w:t>
            </w:r>
            <w:r w:rsidRPr="00CD67DB">
              <w:rPr>
                <w:rFonts w:ascii="Times-Bold" w:eastAsiaTheme="minorHAnsi" w:hAnsi="Times-Bold" w:cs="Times-Bold"/>
                <w:bCs/>
                <w:i/>
                <w:color w:val="000000"/>
                <w:sz w:val="20"/>
                <w:szCs w:val="20"/>
                <w:lang w:eastAsia="en-US"/>
              </w:rPr>
              <w:t>Recenser, extraire et organiser des informations ;</w:t>
            </w:r>
          </w:p>
          <w:p w:rsidR="003D5397" w:rsidRPr="00CD67DB" w:rsidRDefault="003D5397" w:rsidP="00E81A6A">
            <w:pPr>
              <w:autoSpaceDE w:val="0"/>
              <w:autoSpaceDN w:val="0"/>
              <w:adjustRightInd w:val="0"/>
              <w:rPr>
                <w:rFonts w:ascii="Wingdings3" w:eastAsia="Wingdings3" w:hAnsi="Times-Roman" w:cs="Wingdings3"/>
                <w:i/>
                <w:color w:val="0000FF"/>
                <w:sz w:val="18"/>
                <w:szCs w:val="18"/>
                <w:lang w:eastAsia="en-US"/>
              </w:rPr>
            </w:pPr>
            <w:r w:rsidRPr="00CD67DB">
              <w:rPr>
                <w:rFonts w:ascii="Times-Bold" w:eastAsiaTheme="minorHAnsi" w:hAnsi="Times-Bold" w:cs="Times-Bold"/>
                <w:bCs/>
                <w:i/>
                <w:color w:val="000000"/>
                <w:sz w:val="20"/>
                <w:szCs w:val="20"/>
                <w:lang w:eastAsia="en-US"/>
              </w:rPr>
              <w:t>- Communiquer dans un langage scientifiquement approprié ;</w:t>
            </w:r>
          </w:p>
          <w:p w:rsidR="003D5397" w:rsidRPr="00CD67DB" w:rsidRDefault="003D5397" w:rsidP="00E81A6A">
            <w:pPr>
              <w:jc w:val="both"/>
              <w:rPr>
                <w:i/>
              </w:rPr>
            </w:pPr>
            <w:r w:rsidRPr="00CD67DB">
              <w:rPr>
                <w:rFonts w:ascii="Wingdings3" w:eastAsia="Wingdings3" w:hAnsi="Times-Roman" w:cs="Wingdings3"/>
                <w:i/>
                <w:color w:val="0000FF"/>
                <w:sz w:val="18"/>
                <w:szCs w:val="18"/>
                <w:lang w:eastAsia="en-US"/>
              </w:rPr>
              <w:t xml:space="preserve">- </w:t>
            </w:r>
            <w:r w:rsidRPr="00CD67DB">
              <w:rPr>
                <w:rFonts w:ascii="Times-Bold" w:eastAsiaTheme="minorHAnsi" w:hAnsi="Times-Bold" w:cs="Times-Bold"/>
                <w:bCs/>
                <w:i/>
                <w:color w:val="000000"/>
                <w:sz w:val="20"/>
                <w:szCs w:val="20"/>
                <w:lang w:eastAsia="en-US"/>
              </w:rPr>
              <w:t>Mobiliser des connaissances de physique dans un contexte scientifique différent </w:t>
            </w:r>
          </w:p>
        </w:tc>
      </w:tr>
    </w:tbl>
    <w:p w:rsidR="003D5397" w:rsidRDefault="003D5397" w:rsidP="003D5397">
      <w:pPr>
        <w:jc w:val="both"/>
      </w:pPr>
    </w:p>
    <w:p w:rsidR="003D5397" w:rsidRDefault="003D5397" w:rsidP="003D5397">
      <w:pPr>
        <w:jc w:val="both"/>
      </w:pPr>
      <w:r w:rsidRPr="00AC5693">
        <w:rPr>
          <w:b/>
          <w:u w:val="single"/>
        </w:rPr>
        <w:t>Constat</w:t>
      </w:r>
      <w:r>
        <w:t> : les combustibles fossiles représentent une source majeure d’énergie pour les activités humaines. Pour réussir à pouvoir gérer ces gisements, il est nécessaire de connaître leur origine. De plus, nous savons qu’une partie de la biomasse est transformée par les décomposeurs en matière minérale.</w:t>
      </w:r>
    </w:p>
    <w:p w:rsidR="003D5397" w:rsidRDefault="003D5397" w:rsidP="003D5397">
      <w:pPr>
        <w:jc w:val="both"/>
      </w:pPr>
    </w:p>
    <w:p w:rsidR="003D5397" w:rsidRDefault="003D5397" w:rsidP="003D5397">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AC5693">
        <w:rPr>
          <w:b/>
          <w:u w:val="single"/>
        </w:rPr>
        <w:t>Problème</w:t>
      </w:r>
      <w:r>
        <w:t> : comment expliquer l’origine et la formation des combustibles fossiles ?</w:t>
      </w:r>
    </w:p>
    <w:p w:rsidR="003D5397" w:rsidRDefault="003D5397" w:rsidP="003D5397">
      <w:pPr>
        <w:jc w:val="both"/>
      </w:pPr>
    </w:p>
    <w:p w:rsidR="003D5397" w:rsidRDefault="003D5397" w:rsidP="003D5397">
      <w:pPr>
        <w:jc w:val="both"/>
      </w:pPr>
      <w:r w:rsidRPr="00D101AD">
        <w:rPr>
          <w:b/>
          <w:u w:val="single"/>
        </w:rPr>
        <w:t>Consignes</w:t>
      </w:r>
      <w:r>
        <w:t xml:space="preserve"> : la mine de la Mure en Isère, à 40 km de Grenoble, a été la plus petite mines des charbonnages de France. Elle était exploitée pour la qualité exceptionnelle de son charbon (anthracite, avec 791 000 tonnes en 1966). Le 28 mars 1997 les mines de la Mure en Isère fermaient définitivement : « les gueules noires » du plateau </w:t>
      </w:r>
      <w:proofErr w:type="spellStart"/>
      <w:r>
        <w:t>Matheysin</w:t>
      </w:r>
      <w:proofErr w:type="spellEnd"/>
      <w:r>
        <w:t xml:space="preserve"> sont alors descendus une dernière fois dans la mine.</w:t>
      </w:r>
    </w:p>
    <w:p w:rsidR="003D5397" w:rsidRDefault="003D5397" w:rsidP="003D5397">
      <w:pPr>
        <w:jc w:val="both"/>
      </w:pPr>
      <w:r w:rsidRPr="00A856D1">
        <w:rPr>
          <w:i/>
        </w:rPr>
        <w:t>Vous écoutez un ancien mineur et vous écrirez une synthèse, accompagné</w:t>
      </w:r>
      <w:r>
        <w:rPr>
          <w:i/>
        </w:rPr>
        <w:t>e</w:t>
      </w:r>
      <w:r w:rsidRPr="00A856D1">
        <w:rPr>
          <w:i/>
        </w:rPr>
        <w:t xml:space="preserve"> de schémas, pour expliquer l’origine biologique du charbon et ses conditions de formation. Puis vous direz comment le mineur exploitait le gisement et quelles sont les conséquences de l’utilisation des combustibles fossiles par l’Homme</w:t>
      </w:r>
      <w:r>
        <w:t>.</w:t>
      </w:r>
    </w:p>
    <w:p w:rsidR="003D5397" w:rsidRDefault="003D5397" w:rsidP="003D5397">
      <w:pPr>
        <w:jc w:val="both"/>
      </w:pPr>
    </w:p>
    <w:p w:rsidR="003D5397" w:rsidRDefault="003D5397" w:rsidP="003D5397">
      <w:pPr>
        <w:jc w:val="both"/>
      </w:pPr>
      <w:proofErr w:type="gramStart"/>
      <w:r w:rsidRPr="008D7F59">
        <w:rPr>
          <w:b/>
          <w:u w:val="single"/>
        </w:rPr>
        <w:t>Ressources</w:t>
      </w:r>
      <w:proofErr w:type="gramEnd"/>
      <w:r>
        <w:t xml:space="preserve"> : </w:t>
      </w:r>
    </w:p>
    <w:p w:rsidR="003D5397" w:rsidRPr="00A856D1" w:rsidRDefault="003D5397" w:rsidP="003D5397">
      <w:pPr>
        <w:rPr>
          <w:u w:val="single"/>
        </w:rPr>
      </w:pPr>
      <w:r w:rsidRPr="00A856D1">
        <w:rPr>
          <w:u w:val="single"/>
        </w:rPr>
        <w:t>1-</w:t>
      </w:r>
      <w:r>
        <w:rPr>
          <w:u w:val="single"/>
        </w:rPr>
        <w:t xml:space="preserve"> </w:t>
      </w:r>
      <w:r w:rsidRPr="00A856D1">
        <w:rPr>
          <w:u w:val="single"/>
        </w:rPr>
        <w:t>lame mince de charbon.</w:t>
      </w:r>
    </w:p>
    <w:p w:rsidR="003D5397" w:rsidRDefault="003D5397" w:rsidP="003D5397">
      <w:pPr>
        <w:pStyle w:val="Paragraphedeliste"/>
        <w:numPr>
          <w:ilvl w:val="0"/>
          <w:numId w:val="1"/>
        </w:numPr>
      </w:pPr>
      <w:r>
        <w:t>Observer au microscope optique une lame mince de houille (sorte de charbon) en lumière normale et polarisée.</w:t>
      </w:r>
    </w:p>
    <w:p w:rsidR="003D5397" w:rsidRDefault="003D5397" w:rsidP="003D5397">
      <w:pPr>
        <w:pStyle w:val="Paragraphedeliste"/>
        <w:numPr>
          <w:ilvl w:val="0"/>
          <w:numId w:val="1"/>
        </w:numPr>
      </w:pPr>
      <w:r>
        <w:t>Réaliser un schéma d’observation.</w:t>
      </w:r>
    </w:p>
    <w:p w:rsidR="003D5397" w:rsidRDefault="003D5397" w:rsidP="003D5397">
      <w:pPr>
        <w:pStyle w:val="Paragraphedeliste"/>
        <w:numPr>
          <w:ilvl w:val="0"/>
          <w:numId w:val="1"/>
        </w:numPr>
      </w:pPr>
      <w:r>
        <w:t>Formuler une hypothèse en relation avec le problème posé.</w:t>
      </w:r>
    </w:p>
    <w:p w:rsidR="003D5397" w:rsidRDefault="003D5397" w:rsidP="003D5397"/>
    <w:p w:rsidR="003D5397" w:rsidRDefault="003D5397" w:rsidP="003D5397">
      <w:r w:rsidRPr="00A856D1">
        <w:rPr>
          <w:b/>
          <w:u w:val="single"/>
        </w:rPr>
        <w:t>Remarque :</w:t>
      </w:r>
      <w:r>
        <w:t xml:space="preserve"> la houille est un combustible fossile qui contient entre 75 et 90% de carbone.</w:t>
      </w:r>
    </w:p>
    <w:p w:rsidR="003D5397" w:rsidRDefault="003D5397" w:rsidP="003D5397">
      <w:r>
        <w:t>La paroi des végétaux est essentiellement constituée par de la cellulose. C’est l’élément le plus résistant de la cellule végétale. La cellulose est spécifique aux végétaux. En lumière polarisée, la cellulose prend une couleur blanche brillante.</w:t>
      </w:r>
    </w:p>
    <w:p w:rsidR="003D5397" w:rsidRDefault="003D5397" w:rsidP="003D5397"/>
    <w:p w:rsidR="003D5397" w:rsidRPr="00A856D1" w:rsidRDefault="003D5397" w:rsidP="003D5397">
      <w:pPr>
        <w:rPr>
          <w:u w:val="single"/>
        </w:rPr>
      </w:pPr>
      <w:r w:rsidRPr="00A856D1">
        <w:rPr>
          <w:u w:val="single"/>
        </w:rPr>
        <w:t>2- Formation et exploitation d’un gisement de charbon.</w:t>
      </w:r>
    </w:p>
    <w:p w:rsidR="003D5397" w:rsidRDefault="003D5397" w:rsidP="003D5397">
      <w:r>
        <w:t>Visionner le film :</w:t>
      </w:r>
    </w:p>
    <w:p w:rsidR="003D5397" w:rsidRDefault="003D5397" w:rsidP="003D5397">
      <w:pPr>
        <w:pStyle w:val="Paragraphedeliste"/>
        <w:numPr>
          <w:ilvl w:val="0"/>
          <w:numId w:val="1"/>
        </w:numPr>
      </w:pPr>
      <w:r>
        <w:t xml:space="preserve">Dans </w:t>
      </w:r>
      <w:proofErr w:type="spellStart"/>
      <w:r>
        <w:t>google</w:t>
      </w:r>
      <w:proofErr w:type="spellEnd"/>
      <w:r>
        <w:t xml:space="preserve"> taper les mots clés : film formation charbon</w:t>
      </w:r>
    </w:p>
    <w:p w:rsidR="003D5397" w:rsidRDefault="003D5397" w:rsidP="003D5397">
      <w:pPr>
        <w:pStyle w:val="Paragraphedeliste"/>
        <w:numPr>
          <w:ilvl w:val="0"/>
          <w:numId w:val="1"/>
        </w:numPr>
      </w:pPr>
      <w:r>
        <w:t>Cliquer sur le site : La formation du charbon - Planète Energies</w:t>
      </w:r>
    </w:p>
    <w:p w:rsidR="003D5397" w:rsidRDefault="003D5397" w:rsidP="003D5397">
      <w:pPr>
        <w:pStyle w:val="Paragraphedeliste"/>
      </w:pPr>
      <w:r>
        <w:t>(www.planete-energies.com › Accueil › Les sources d'énergie › Le charbon‎)</w:t>
      </w:r>
    </w:p>
    <w:p w:rsidR="003D5397" w:rsidRDefault="003D5397" w:rsidP="003D5397">
      <w:pPr>
        <w:pStyle w:val="Paragraphedeliste"/>
        <w:ind w:left="0"/>
      </w:pPr>
    </w:p>
    <w:p w:rsidR="003D5397" w:rsidRDefault="003D5397" w:rsidP="003D5397">
      <w:pPr>
        <w:pStyle w:val="Paragraphedeliste"/>
        <w:ind w:left="0"/>
      </w:pPr>
    </w:p>
    <w:p w:rsidR="003D5397" w:rsidRPr="00D96DC8" w:rsidRDefault="003D5397" w:rsidP="003D5397">
      <w:pPr>
        <w:pStyle w:val="Paragraphedeliste"/>
        <w:ind w:left="0"/>
        <w:rPr>
          <w:u w:val="single"/>
        </w:rPr>
      </w:pPr>
      <w:r w:rsidRPr="00D96DC8">
        <w:rPr>
          <w:u w:val="single"/>
        </w:rPr>
        <w:lastRenderedPageBreak/>
        <w:t>3- Les conséquences de l’utilisation intensive de combustibles fossiles.</w:t>
      </w:r>
    </w:p>
    <w:p w:rsidR="003D5397" w:rsidRPr="00A856D1" w:rsidRDefault="003D5397" w:rsidP="003D5397">
      <w:pPr>
        <w:pStyle w:val="Paragraphedeliste"/>
        <w:ind w:left="0"/>
      </w:pPr>
    </w:p>
    <w:p w:rsidR="003D5397" w:rsidRDefault="003D5397" w:rsidP="003D5397">
      <w:r w:rsidRPr="00D96DC8">
        <w:drawing>
          <wp:inline distT="0" distB="0" distL="0" distR="0" wp14:anchorId="64F0BF5B" wp14:editId="02EA03F1">
            <wp:extent cx="5760720" cy="338624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386245"/>
                    </a:xfrm>
                    <a:prstGeom prst="rect">
                      <a:avLst/>
                    </a:prstGeom>
                  </pic:spPr>
                </pic:pic>
              </a:graphicData>
            </a:graphic>
          </wp:inline>
        </w:drawing>
      </w:r>
    </w:p>
    <w:p w:rsidR="006E7613" w:rsidRDefault="006E7613">
      <w:bookmarkStart w:id="0" w:name="_GoBack"/>
      <w:bookmarkEnd w:id="0"/>
    </w:p>
    <w:sectPr w:rsidR="006E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Wingdings3">
    <w:altName w:val="Arial Unicode MS"/>
    <w:panose1 w:val="00000000000000000000"/>
    <w:charset w:val="88"/>
    <w:family w:val="auto"/>
    <w:notTrueType/>
    <w:pitch w:val="default"/>
    <w:sig w:usb0="00000000" w:usb1="08080000" w:usb2="00000010" w:usb3="00000000" w:csb0="00100000"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2BE7"/>
    <w:multiLevelType w:val="hybridMultilevel"/>
    <w:tmpl w:val="2F4277B0"/>
    <w:lvl w:ilvl="0" w:tplc="1A6630D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97"/>
    <w:rsid w:val="003D5397"/>
    <w:rsid w:val="006E7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9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D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D5397"/>
    <w:pPr>
      <w:ind w:left="720"/>
      <w:contextualSpacing/>
    </w:pPr>
  </w:style>
  <w:style w:type="paragraph" w:styleId="Textedebulles">
    <w:name w:val="Balloon Text"/>
    <w:basedOn w:val="Normal"/>
    <w:link w:val="TextedebullesCar"/>
    <w:uiPriority w:val="99"/>
    <w:semiHidden/>
    <w:unhideWhenUsed/>
    <w:rsid w:val="003D5397"/>
    <w:rPr>
      <w:rFonts w:ascii="Tahoma" w:hAnsi="Tahoma" w:cs="Tahoma"/>
      <w:sz w:val="16"/>
      <w:szCs w:val="16"/>
    </w:rPr>
  </w:style>
  <w:style w:type="character" w:customStyle="1" w:styleId="TextedebullesCar">
    <w:name w:val="Texte de bulles Car"/>
    <w:basedOn w:val="Policepardfaut"/>
    <w:link w:val="Textedebulles"/>
    <w:uiPriority w:val="99"/>
    <w:semiHidden/>
    <w:rsid w:val="003D539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9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D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D5397"/>
    <w:pPr>
      <w:ind w:left="720"/>
      <w:contextualSpacing/>
    </w:pPr>
  </w:style>
  <w:style w:type="paragraph" w:styleId="Textedebulles">
    <w:name w:val="Balloon Text"/>
    <w:basedOn w:val="Normal"/>
    <w:link w:val="TextedebullesCar"/>
    <w:uiPriority w:val="99"/>
    <w:semiHidden/>
    <w:unhideWhenUsed/>
    <w:rsid w:val="003D5397"/>
    <w:rPr>
      <w:rFonts w:ascii="Tahoma" w:hAnsi="Tahoma" w:cs="Tahoma"/>
      <w:sz w:val="16"/>
      <w:szCs w:val="16"/>
    </w:rPr>
  </w:style>
  <w:style w:type="character" w:customStyle="1" w:styleId="TextedebullesCar">
    <w:name w:val="Texte de bulles Car"/>
    <w:basedOn w:val="Policepardfaut"/>
    <w:link w:val="Textedebulles"/>
    <w:uiPriority w:val="99"/>
    <w:semiHidden/>
    <w:rsid w:val="003D539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2123</Characters>
  <Application>Microsoft Office Word</Application>
  <DocSecurity>0</DocSecurity>
  <Lines>17</Lines>
  <Paragraphs>5</Paragraphs>
  <ScaleCrop>false</ScaleCrop>
  <Company>Hewlett-Packard Company</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2014-01-22T14:22:00Z</dcterms:created>
  <dcterms:modified xsi:type="dcterms:W3CDTF">2014-01-22T14:22:00Z</dcterms:modified>
</cp:coreProperties>
</file>