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121" w:rsidRPr="007D7BCD" w:rsidRDefault="00F05121" w:rsidP="00F05121">
      <w:pPr>
        <w:jc w:val="both"/>
        <w:rPr>
          <w:b/>
        </w:rPr>
      </w:pPr>
      <w:r>
        <w:rPr>
          <w:b/>
        </w:rPr>
        <w:t>Th 2</w:t>
      </w:r>
      <w:r w:rsidRPr="007D7BCD">
        <w:rPr>
          <w:b/>
        </w:rPr>
        <w:t>, enjeux planétaires</w:t>
      </w:r>
    </w:p>
    <w:p w:rsidR="00F05121" w:rsidRDefault="00F05121" w:rsidP="00F05121">
      <w:pPr>
        <w:jc w:val="both"/>
      </w:pPr>
    </w:p>
    <w:p w:rsidR="00F05121" w:rsidRPr="00D874ED" w:rsidRDefault="00F05121" w:rsidP="00F05121">
      <w:pPr>
        <w:pBdr>
          <w:top w:val="single" w:sz="4" w:space="1" w:color="auto"/>
          <w:left w:val="single" w:sz="4" w:space="4" w:color="auto"/>
          <w:bottom w:val="single" w:sz="4" w:space="1" w:color="auto"/>
          <w:right w:val="single" w:sz="4" w:space="4" w:color="auto"/>
        </w:pBdr>
        <w:jc w:val="center"/>
        <w:rPr>
          <w:b/>
        </w:rPr>
      </w:pPr>
      <w:r>
        <w:rPr>
          <w:b/>
        </w:rPr>
        <w:t xml:space="preserve">TP 1 : </w:t>
      </w:r>
      <w:r w:rsidRPr="00D874ED">
        <w:rPr>
          <w:b/>
        </w:rPr>
        <w:t>MISE EN EVIDENCE DE LA PHOTOSYNTHESE</w:t>
      </w:r>
    </w:p>
    <w:p w:rsidR="00F05121" w:rsidRDefault="00F05121" w:rsidP="00F05121">
      <w:pPr>
        <w:jc w:val="center"/>
      </w:pPr>
    </w:p>
    <w:tbl>
      <w:tblPr>
        <w:tblStyle w:val="Grilledutableau"/>
        <w:tblW w:w="0" w:type="auto"/>
        <w:tblLook w:val="04A0" w:firstRow="1" w:lastRow="0" w:firstColumn="1" w:lastColumn="0" w:noHBand="0" w:noVBand="1"/>
      </w:tblPr>
      <w:tblGrid>
        <w:gridCol w:w="4606"/>
        <w:gridCol w:w="4606"/>
      </w:tblGrid>
      <w:tr w:rsidR="00F05121" w:rsidRPr="00BC2529" w:rsidTr="00D4244C">
        <w:tc>
          <w:tcPr>
            <w:tcW w:w="9212" w:type="dxa"/>
            <w:gridSpan w:val="2"/>
          </w:tcPr>
          <w:p w:rsidR="00F05121" w:rsidRPr="00BC2529" w:rsidRDefault="00F05121" w:rsidP="00D4244C">
            <w:pPr>
              <w:jc w:val="center"/>
              <w:rPr>
                <w:b/>
              </w:rPr>
            </w:pPr>
            <w:r>
              <w:rPr>
                <w:b/>
              </w:rPr>
              <w:t>OBJECTIFS</w:t>
            </w:r>
          </w:p>
        </w:tc>
      </w:tr>
      <w:tr w:rsidR="00F05121" w:rsidTr="00D4244C">
        <w:trPr>
          <w:trHeight w:val="232"/>
        </w:trPr>
        <w:tc>
          <w:tcPr>
            <w:tcW w:w="4606" w:type="dxa"/>
          </w:tcPr>
          <w:p w:rsidR="00F05121" w:rsidRDefault="00F05121" w:rsidP="00D4244C">
            <w:pPr>
              <w:jc w:val="center"/>
            </w:pPr>
            <w:r>
              <w:t>Cognitifs</w:t>
            </w:r>
          </w:p>
        </w:tc>
        <w:tc>
          <w:tcPr>
            <w:tcW w:w="4606" w:type="dxa"/>
          </w:tcPr>
          <w:p w:rsidR="00F05121" w:rsidRDefault="00F05121" w:rsidP="00D4244C">
            <w:pPr>
              <w:jc w:val="center"/>
            </w:pPr>
            <w:r>
              <w:t xml:space="preserve">Méthodologiques </w:t>
            </w:r>
          </w:p>
        </w:tc>
      </w:tr>
      <w:tr w:rsidR="00F05121" w:rsidTr="00D4244C">
        <w:trPr>
          <w:trHeight w:val="1795"/>
        </w:trPr>
        <w:tc>
          <w:tcPr>
            <w:tcW w:w="4606" w:type="dxa"/>
          </w:tcPr>
          <w:p w:rsidR="00F05121" w:rsidRPr="00D874ED" w:rsidRDefault="00F05121" w:rsidP="00D4244C">
            <w:pPr>
              <w:autoSpaceDE w:val="0"/>
              <w:autoSpaceDN w:val="0"/>
              <w:adjustRightInd w:val="0"/>
              <w:jc w:val="both"/>
              <w:rPr>
                <w:rFonts w:ascii="Times-Roman" w:eastAsiaTheme="minorHAnsi" w:hAnsi="Times-Roman" w:cs="Times-Roman"/>
                <w:i/>
                <w:color w:val="000000"/>
                <w:sz w:val="20"/>
                <w:szCs w:val="20"/>
                <w:lang w:eastAsia="en-US"/>
              </w:rPr>
            </w:pPr>
            <w:r w:rsidRPr="00D874ED">
              <w:rPr>
                <w:rFonts w:ascii="Times-Roman" w:eastAsiaTheme="minorHAnsi" w:hAnsi="Times-Roman" w:cs="Times-Roman"/>
                <w:i/>
                <w:color w:val="000000"/>
                <w:sz w:val="20"/>
                <w:szCs w:val="20"/>
                <w:lang w:eastAsia="en-US"/>
              </w:rPr>
              <w:t>La lumière solaire permet, dans les parties chlorophylliennes des végétaux, la</w:t>
            </w:r>
            <w:r>
              <w:rPr>
                <w:rFonts w:ascii="Times-Roman" w:eastAsiaTheme="minorHAnsi" w:hAnsi="Times-Roman" w:cs="Times-Roman"/>
                <w:i/>
                <w:color w:val="000000"/>
                <w:sz w:val="20"/>
                <w:szCs w:val="20"/>
                <w:lang w:eastAsia="en-US"/>
              </w:rPr>
              <w:t xml:space="preserve"> </w:t>
            </w:r>
            <w:r w:rsidRPr="00D874ED">
              <w:rPr>
                <w:rFonts w:ascii="Times-Roman" w:eastAsiaTheme="minorHAnsi" w:hAnsi="Times-Roman" w:cs="Times-Roman"/>
                <w:i/>
                <w:color w:val="000000"/>
                <w:sz w:val="20"/>
                <w:szCs w:val="20"/>
                <w:lang w:eastAsia="en-US"/>
              </w:rPr>
              <w:t>synthèse de matière organique à partir d'eau, de sels minéraux et de dioxyde de carbone.</w:t>
            </w:r>
          </w:p>
          <w:p w:rsidR="00F05121" w:rsidRPr="00D874ED" w:rsidRDefault="00F05121" w:rsidP="00D4244C">
            <w:pPr>
              <w:autoSpaceDE w:val="0"/>
              <w:autoSpaceDN w:val="0"/>
              <w:adjustRightInd w:val="0"/>
              <w:jc w:val="both"/>
              <w:rPr>
                <w:rFonts w:ascii="Times-Bold" w:eastAsiaTheme="minorHAnsi" w:hAnsi="Times-Bold" w:cs="Times-Bold"/>
                <w:b/>
                <w:bCs/>
                <w:i/>
                <w:color w:val="000000"/>
                <w:sz w:val="20"/>
                <w:szCs w:val="20"/>
                <w:lang w:eastAsia="en-US"/>
              </w:rPr>
            </w:pPr>
            <w:r w:rsidRPr="00D874ED">
              <w:rPr>
                <w:rFonts w:ascii="Times-Bold" w:eastAsiaTheme="minorHAnsi" w:hAnsi="Times-Bold" w:cs="Times-Bold"/>
                <w:b/>
                <w:bCs/>
                <w:i/>
                <w:color w:val="000000"/>
                <w:sz w:val="20"/>
                <w:szCs w:val="20"/>
                <w:lang w:eastAsia="en-US"/>
              </w:rPr>
              <w:t>Ce processus permet</w:t>
            </w:r>
            <w:r w:rsidRPr="00D874ED">
              <w:rPr>
                <w:rFonts w:ascii="Times-Roman" w:eastAsiaTheme="minorHAnsi" w:hAnsi="Times-Roman" w:cs="Times-Roman"/>
                <w:i/>
                <w:color w:val="000000"/>
                <w:sz w:val="20"/>
                <w:szCs w:val="20"/>
                <w:lang w:eastAsia="en-US"/>
              </w:rPr>
              <w:t xml:space="preserve">, à l'échelle de la planète, </w:t>
            </w:r>
            <w:r w:rsidRPr="00D874ED">
              <w:rPr>
                <w:rFonts w:ascii="Times-Bold" w:eastAsiaTheme="minorHAnsi" w:hAnsi="Times-Bold" w:cs="Times-Bold"/>
                <w:b/>
                <w:bCs/>
                <w:i/>
                <w:color w:val="000000"/>
                <w:sz w:val="20"/>
                <w:szCs w:val="20"/>
                <w:lang w:eastAsia="en-US"/>
              </w:rPr>
              <w:t xml:space="preserve">l'entrée </w:t>
            </w:r>
            <w:r w:rsidRPr="00D874ED">
              <w:rPr>
                <w:rFonts w:ascii="Times-Roman" w:eastAsiaTheme="minorHAnsi" w:hAnsi="Times-Roman" w:cs="Times-Roman"/>
                <w:i/>
                <w:color w:val="000000"/>
                <w:sz w:val="20"/>
                <w:szCs w:val="20"/>
                <w:lang w:eastAsia="en-US"/>
              </w:rPr>
              <w:t xml:space="preserve">de matière minérale et </w:t>
            </w:r>
            <w:r>
              <w:rPr>
                <w:rFonts w:ascii="Times-Bold" w:eastAsiaTheme="minorHAnsi" w:hAnsi="Times-Bold" w:cs="Times-Bold"/>
                <w:b/>
                <w:bCs/>
                <w:i/>
                <w:color w:val="000000"/>
                <w:sz w:val="20"/>
                <w:szCs w:val="20"/>
                <w:lang w:eastAsia="en-US"/>
              </w:rPr>
              <w:t xml:space="preserve">d'énergie </w:t>
            </w:r>
            <w:r w:rsidRPr="00D874ED">
              <w:rPr>
                <w:rFonts w:ascii="Times-Bold" w:eastAsiaTheme="minorHAnsi" w:hAnsi="Times-Bold" w:cs="Times-Bold"/>
                <w:b/>
                <w:bCs/>
                <w:i/>
                <w:color w:val="000000"/>
                <w:sz w:val="20"/>
                <w:szCs w:val="20"/>
                <w:lang w:eastAsia="en-US"/>
              </w:rPr>
              <w:t>dans la biosphère</w:t>
            </w:r>
            <w:r>
              <w:rPr>
                <w:rFonts w:ascii="Times-Roman" w:eastAsiaTheme="minorHAnsi" w:hAnsi="Times-Roman" w:cs="Times-Roman"/>
                <w:i/>
                <w:color w:val="000000"/>
                <w:sz w:val="20"/>
                <w:szCs w:val="20"/>
                <w:lang w:eastAsia="en-US"/>
              </w:rPr>
              <w:t>.</w:t>
            </w:r>
          </w:p>
        </w:tc>
        <w:tc>
          <w:tcPr>
            <w:tcW w:w="4606" w:type="dxa"/>
          </w:tcPr>
          <w:p w:rsidR="00F05121" w:rsidRDefault="00F05121" w:rsidP="00D4244C">
            <w:pPr>
              <w:autoSpaceDE w:val="0"/>
              <w:autoSpaceDN w:val="0"/>
              <w:adjustRightInd w:val="0"/>
              <w:rPr>
                <w:rFonts w:ascii="Times-Roman" w:eastAsiaTheme="minorHAnsi" w:hAnsi="Times-Roman" w:cs="Times-Roman"/>
                <w:color w:val="000000"/>
                <w:sz w:val="20"/>
                <w:szCs w:val="20"/>
                <w:lang w:eastAsia="en-US"/>
              </w:rPr>
            </w:pPr>
            <w:r>
              <w:rPr>
                <w:rFonts w:ascii="Times-Roman" w:eastAsiaTheme="minorHAnsi" w:hAnsi="Times-Roman" w:cs="Times-Roman"/>
                <w:color w:val="000000"/>
                <w:sz w:val="20"/>
                <w:szCs w:val="20"/>
                <w:lang w:eastAsia="en-US"/>
              </w:rPr>
              <w:t xml:space="preserve">C3 :- </w:t>
            </w:r>
            <w:r>
              <w:rPr>
                <w:rFonts w:ascii="Wingdings3" w:eastAsia="Wingdings3" w:hAnsi="Times-Roman" w:cs="Wingdings3"/>
                <w:color w:val="0000FF"/>
                <w:sz w:val="18"/>
                <w:szCs w:val="18"/>
                <w:lang w:eastAsia="en-US"/>
              </w:rPr>
              <w:t xml:space="preserve"> </w:t>
            </w:r>
            <w:r>
              <w:rPr>
                <w:rFonts w:ascii="Times-Bold" w:eastAsiaTheme="minorHAnsi" w:hAnsi="Times-Bold" w:cs="Times-Bold"/>
                <w:b/>
                <w:bCs/>
                <w:color w:val="000000"/>
                <w:sz w:val="20"/>
                <w:szCs w:val="20"/>
                <w:lang w:eastAsia="en-US"/>
              </w:rPr>
              <w:t>Recenser, extraire et organiser des informations ;</w:t>
            </w:r>
          </w:p>
          <w:p w:rsidR="00F05121" w:rsidRDefault="00F05121" w:rsidP="00D4244C">
            <w:pPr>
              <w:autoSpaceDE w:val="0"/>
              <w:autoSpaceDN w:val="0"/>
              <w:adjustRightInd w:val="0"/>
              <w:rPr>
                <w:rFonts w:ascii="Wingdings3" w:eastAsia="Wingdings3" w:hAnsi="Times-Roman" w:cs="Wingdings3"/>
                <w:color w:val="0000FF"/>
                <w:sz w:val="18"/>
                <w:szCs w:val="18"/>
                <w:lang w:eastAsia="en-US"/>
              </w:rPr>
            </w:pPr>
            <w:r w:rsidRPr="00D874ED">
              <w:rPr>
                <w:rFonts w:ascii="Times-Bold" w:eastAsiaTheme="minorHAnsi" w:hAnsi="Times-Bold" w:cs="Times-Bold"/>
                <w:b/>
                <w:bCs/>
                <w:color w:val="000000"/>
                <w:sz w:val="20"/>
                <w:szCs w:val="20"/>
                <w:lang w:eastAsia="en-US"/>
              </w:rPr>
              <w:t>-</w:t>
            </w:r>
            <w:r>
              <w:rPr>
                <w:rFonts w:ascii="Times-Bold" w:eastAsiaTheme="minorHAnsi" w:hAnsi="Times-Bold" w:cs="Times-Bold"/>
                <w:b/>
                <w:bCs/>
                <w:color w:val="000000"/>
                <w:sz w:val="20"/>
                <w:szCs w:val="20"/>
                <w:lang w:eastAsia="en-US"/>
              </w:rPr>
              <w:t xml:space="preserve"> </w:t>
            </w:r>
            <w:r w:rsidRPr="00D874ED">
              <w:rPr>
                <w:rFonts w:ascii="Times-Bold" w:eastAsiaTheme="minorHAnsi" w:hAnsi="Times-Bold" w:cs="Times-Bold"/>
                <w:b/>
                <w:bCs/>
                <w:color w:val="000000"/>
                <w:sz w:val="20"/>
                <w:szCs w:val="20"/>
                <w:lang w:eastAsia="en-US"/>
              </w:rPr>
              <w:t>Communiquer dans un langage scientifiquement approprié</w:t>
            </w:r>
            <w:r>
              <w:rPr>
                <w:rFonts w:ascii="Times-Bold" w:eastAsiaTheme="minorHAnsi" w:hAnsi="Times-Bold" w:cs="Times-Bold"/>
                <w:b/>
                <w:bCs/>
                <w:color w:val="000000"/>
                <w:sz w:val="20"/>
                <w:szCs w:val="20"/>
                <w:lang w:eastAsia="en-US"/>
              </w:rPr>
              <w:t> ;</w:t>
            </w:r>
          </w:p>
          <w:p w:rsidR="00F05121" w:rsidRDefault="00F05121" w:rsidP="00D4244C">
            <w:pPr>
              <w:autoSpaceDE w:val="0"/>
              <w:autoSpaceDN w:val="0"/>
              <w:adjustRightInd w:val="0"/>
              <w:rPr>
                <w:rFonts w:ascii="Times-Bold" w:eastAsiaTheme="minorHAnsi" w:hAnsi="Times-Bold" w:cs="Times-Bold"/>
                <w:b/>
                <w:bCs/>
                <w:color w:val="000000"/>
                <w:sz w:val="20"/>
                <w:szCs w:val="20"/>
                <w:lang w:eastAsia="en-US"/>
              </w:rPr>
            </w:pPr>
            <w:r>
              <w:rPr>
                <w:rFonts w:ascii="Wingdings3" w:eastAsia="Wingdings3" w:hAnsi="Times-Roman" w:cs="Wingdings3"/>
                <w:color w:val="0000FF"/>
                <w:sz w:val="18"/>
                <w:szCs w:val="18"/>
                <w:lang w:eastAsia="en-US"/>
              </w:rPr>
              <w:t xml:space="preserve">- </w:t>
            </w:r>
            <w:r>
              <w:rPr>
                <w:rFonts w:ascii="Times-Bold" w:eastAsiaTheme="minorHAnsi" w:hAnsi="Times-Bold" w:cs="Times-Bold"/>
                <w:b/>
                <w:bCs/>
                <w:color w:val="000000"/>
                <w:sz w:val="20"/>
                <w:szCs w:val="20"/>
                <w:lang w:eastAsia="en-US"/>
              </w:rPr>
              <w:t>Mobiliser des connaissances de physique dans un contexte scientifique différent ;</w:t>
            </w:r>
          </w:p>
          <w:p w:rsidR="00F05121" w:rsidRPr="00D874ED" w:rsidRDefault="00F05121" w:rsidP="00D4244C">
            <w:pPr>
              <w:autoSpaceDE w:val="0"/>
              <w:autoSpaceDN w:val="0"/>
              <w:adjustRightInd w:val="0"/>
              <w:rPr>
                <w:rFonts w:ascii="Times-Bold" w:eastAsiaTheme="minorHAnsi" w:hAnsi="Times-Bold" w:cs="Times-Bold"/>
                <w:b/>
                <w:bCs/>
                <w:color w:val="000000"/>
                <w:sz w:val="20"/>
                <w:szCs w:val="20"/>
                <w:lang w:eastAsia="en-US"/>
              </w:rPr>
            </w:pPr>
            <w:r>
              <w:rPr>
                <w:rFonts w:ascii="Times-Bold" w:eastAsiaTheme="minorHAnsi" w:hAnsi="Times-Bold" w:cs="Times-Bold"/>
                <w:b/>
                <w:bCs/>
                <w:color w:val="000000"/>
                <w:sz w:val="20"/>
                <w:szCs w:val="20"/>
                <w:lang w:eastAsia="en-US"/>
              </w:rPr>
              <w:t>Attitudes</w:t>
            </w:r>
          </w:p>
        </w:tc>
      </w:tr>
    </w:tbl>
    <w:p w:rsidR="00F05121" w:rsidRDefault="00F05121" w:rsidP="00F05121">
      <w:pPr>
        <w:jc w:val="both"/>
        <w:rPr>
          <w:rFonts w:ascii="Times-Bold" w:eastAsiaTheme="minorHAnsi" w:hAnsi="Times-Bold" w:cs="Times-Bold"/>
          <w:b/>
          <w:bCs/>
          <w:color w:val="000000"/>
          <w:sz w:val="20"/>
          <w:szCs w:val="20"/>
          <w:lang w:eastAsia="en-US"/>
        </w:rPr>
      </w:pPr>
    </w:p>
    <w:p w:rsidR="00F05121" w:rsidRDefault="00F05121" w:rsidP="00F05121">
      <w:pPr>
        <w:jc w:val="both"/>
      </w:pPr>
      <w:r w:rsidRPr="00AC5693">
        <w:rPr>
          <w:b/>
          <w:u w:val="single"/>
        </w:rPr>
        <w:t>Constat</w:t>
      </w:r>
      <w:r>
        <w:t xml:space="preserve"> : les végétaux possèdent un métabolisme autotrophe c'est-à-dire qu’ils fabriquent leur propre matière organique qui leur permet entre autre d’assurer leur croissance. Le phénomène à l’origine de cette fabrication de matière organique est la photosynthèse. </w:t>
      </w:r>
    </w:p>
    <w:p w:rsidR="006E7613" w:rsidRDefault="006E7613"/>
    <w:p w:rsidR="00F05121" w:rsidRDefault="00F05121" w:rsidP="00F05121">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rsidRPr="00AC5693">
        <w:rPr>
          <w:b/>
          <w:u w:val="single"/>
        </w:rPr>
        <w:t>Problème</w:t>
      </w:r>
      <w:r>
        <w:t> : quelles sont les conditions de réalisation de la photosynthèse ?</w:t>
      </w:r>
    </w:p>
    <w:p w:rsidR="00F05121" w:rsidRDefault="00F05121"/>
    <w:p w:rsidR="00F05121" w:rsidRDefault="00F05121" w:rsidP="00F05121">
      <w:pPr>
        <w:jc w:val="both"/>
      </w:pPr>
      <w:r w:rsidRPr="00D101AD">
        <w:rPr>
          <w:b/>
          <w:u w:val="single"/>
        </w:rPr>
        <w:t>Consignes</w:t>
      </w:r>
      <w:r>
        <w:t xml:space="preserve"> : A l’aide de </w:t>
      </w:r>
      <w:r>
        <w:t xml:space="preserve">l’expérimentation et de </w:t>
      </w:r>
      <w:r>
        <w:t>l’analyse documentaire, établir le bilan de la photosynthèse. Vous déterminerez :</w:t>
      </w:r>
    </w:p>
    <w:p w:rsidR="00F05121" w:rsidRDefault="00F05121" w:rsidP="00F05121">
      <w:pPr>
        <w:pStyle w:val="Paragraphedeliste"/>
        <w:numPr>
          <w:ilvl w:val="0"/>
          <w:numId w:val="1"/>
        </w:numPr>
        <w:jc w:val="both"/>
      </w:pPr>
      <w:r>
        <w:t>Les conditions pour développer un métabolisme photosynthétique,</w:t>
      </w:r>
    </w:p>
    <w:p w:rsidR="00F05121" w:rsidRDefault="00F05121" w:rsidP="00F05121">
      <w:pPr>
        <w:pStyle w:val="Paragraphedeliste"/>
        <w:numPr>
          <w:ilvl w:val="0"/>
          <w:numId w:val="1"/>
        </w:numPr>
        <w:jc w:val="both"/>
      </w:pPr>
      <w:r>
        <w:t>Le lieu de synthèse de la matière organique,</w:t>
      </w:r>
    </w:p>
    <w:p w:rsidR="00F05121" w:rsidRDefault="00F05121" w:rsidP="00F05121">
      <w:pPr>
        <w:jc w:val="both"/>
      </w:pPr>
    </w:p>
    <w:p w:rsidR="00F05121" w:rsidRPr="00F05121" w:rsidRDefault="00F05121" w:rsidP="00F05121">
      <w:pPr>
        <w:jc w:val="both"/>
        <w:rPr>
          <w:u w:val="single"/>
        </w:rPr>
      </w:pPr>
      <w:r w:rsidRPr="00F05121">
        <w:rPr>
          <w:u w:val="single"/>
        </w:rPr>
        <w:t>Document 1 : protocole expérimental.</w:t>
      </w:r>
    </w:p>
    <w:p w:rsidR="00F05121" w:rsidRDefault="00F05121"/>
    <w:tbl>
      <w:tblPr>
        <w:tblStyle w:val="Grilledutableau"/>
        <w:tblW w:w="0" w:type="auto"/>
        <w:tblLook w:val="04A0" w:firstRow="1" w:lastRow="0" w:firstColumn="1" w:lastColumn="0" w:noHBand="0" w:noVBand="1"/>
      </w:tblPr>
      <w:tblGrid>
        <w:gridCol w:w="2660"/>
        <w:gridCol w:w="6552"/>
      </w:tblGrid>
      <w:tr w:rsidR="00F05121" w:rsidTr="00F05121">
        <w:tc>
          <w:tcPr>
            <w:tcW w:w="2660" w:type="dxa"/>
          </w:tcPr>
          <w:p w:rsidR="00F05121" w:rsidRDefault="00F05121">
            <w:r>
              <w:t>Matériel</w:t>
            </w:r>
          </w:p>
        </w:tc>
        <w:tc>
          <w:tcPr>
            <w:tcW w:w="6552" w:type="dxa"/>
          </w:tcPr>
          <w:p w:rsidR="00F05121" w:rsidRDefault="00F05121">
            <w:r>
              <w:t>Mesure de la concentration d’O</w:t>
            </w:r>
            <w:r w:rsidRPr="00F05121">
              <w:rPr>
                <w:vertAlign w:val="subscript"/>
              </w:rPr>
              <w:t>2</w:t>
            </w:r>
            <w:r>
              <w:t xml:space="preserve"> à l’aide d’un dispositif ExAO</w:t>
            </w:r>
          </w:p>
        </w:tc>
      </w:tr>
      <w:tr w:rsidR="00F05121" w:rsidTr="00F05121">
        <w:tc>
          <w:tcPr>
            <w:tcW w:w="2660" w:type="dxa"/>
          </w:tcPr>
          <w:p w:rsidR="00F05121" w:rsidRDefault="00F05121" w:rsidP="00F05121">
            <w:r>
              <w:t xml:space="preserve">- Chaîne ExAO avec sonde </w:t>
            </w:r>
            <w:proofErr w:type="spellStart"/>
            <w:r>
              <w:t>oxymétrique</w:t>
            </w:r>
            <w:proofErr w:type="spellEnd"/>
          </w:p>
          <w:p w:rsidR="00F05121" w:rsidRDefault="00F05121" w:rsidP="00F05121">
            <w:r>
              <w:t>- seringue</w:t>
            </w:r>
          </w:p>
          <w:p w:rsidR="00F05121" w:rsidRDefault="00F05121" w:rsidP="00F05121">
            <w:r>
              <w:t>- solution de NaHCO</w:t>
            </w:r>
            <w:r w:rsidRPr="00F05121">
              <w:rPr>
                <w:vertAlign w:val="subscript"/>
              </w:rPr>
              <w:t>3</w:t>
            </w:r>
            <w:r>
              <w:t xml:space="preserve"> pour enrichir le milieu en CO</w:t>
            </w:r>
            <w:r w:rsidRPr="00962A4F">
              <w:rPr>
                <w:vertAlign w:val="subscript"/>
              </w:rPr>
              <w:t>2</w:t>
            </w:r>
          </w:p>
          <w:p w:rsidR="00F05121" w:rsidRDefault="00962A4F" w:rsidP="00F05121">
            <w:r>
              <w:t>- lampe</w:t>
            </w:r>
          </w:p>
          <w:p w:rsidR="00962A4F" w:rsidRDefault="00962A4F" w:rsidP="00F05121">
            <w:r>
              <w:t>- plante aquatique chlorophyllienne (élodée)</w:t>
            </w:r>
          </w:p>
          <w:p w:rsidR="00962A4F" w:rsidRDefault="00962A4F" w:rsidP="00F05121">
            <w:r>
              <w:t>- eau déminéralisée</w:t>
            </w:r>
          </w:p>
        </w:tc>
        <w:tc>
          <w:tcPr>
            <w:tcW w:w="6552" w:type="dxa"/>
          </w:tcPr>
          <w:p w:rsidR="00F05121" w:rsidRDefault="00962A4F">
            <w:r>
              <w:t>- découper les feuilles d’élodées en très petits fragments et les placer dans 10 mL d’eau distillée.</w:t>
            </w:r>
          </w:p>
          <w:p w:rsidR="00962A4F" w:rsidRDefault="00962A4F">
            <w:r>
              <w:t>- verser les 12 mL de solution dans le bioréacteur et fermer l’enceinte.</w:t>
            </w:r>
          </w:p>
          <w:p w:rsidR="00962A4F" w:rsidRDefault="00962A4F">
            <w:r>
              <w:t xml:space="preserve">- placer la sonde </w:t>
            </w:r>
            <w:proofErr w:type="spellStart"/>
            <w:r>
              <w:t>oxymétrique</w:t>
            </w:r>
            <w:proofErr w:type="spellEnd"/>
            <w:r>
              <w:t>, cette dernière doit être immergée dans la suspension.</w:t>
            </w:r>
          </w:p>
          <w:p w:rsidR="00962A4F" w:rsidRDefault="00962A4F">
            <w:r>
              <w:t>- mettre l’agitation à vitesse moyenne.</w:t>
            </w:r>
          </w:p>
          <w:p w:rsidR="00962A4F" w:rsidRDefault="00962A4F">
            <w:r>
              <w:t>-attendre 3 minutes la stabilisation du dioxygène.</w:t>
            </w:r>
          </w:p>
          <w:p w:rsidR="00962A4F" w:rsidRDefault="00962A4F">
            <w:r>
              <w:t>- lancer les mesures :</w:t>
            </w:r>
          </w:p>
          <w:p w:rsidR="00962A4F" w:rsidRDefault="00962A4F">
            <w:r>
              <w:t xml:space="preserve">       - obscurité : 3 minutes</w:t>
            </w:r>
          </w:p>
          <w:p w:rsidR="00962A4F" w:rsidRDefault="00962A4F">
            <w:r>
              <w:t xml:space="preserve">       - lumière : 3 minutes</w:t>
            </w:r>
          </w:p>
          <w:p w:rsidR="00962A4F" w:rsidRDefault="00962A4F">
            <w:r>
              <w:t xml:space="preserve">       - injection de NaHCO3 : 5 minutes</w:t>
            </w:r>
          </w:p>
          <w:p w:rsidR="00962A4F" w:rsidRDefault="00962A4F">
            <w:r>
              <w:t xml:space="preserve">       - obscurité : 3 minutes</w:t>
            </w:r>
          </w:p>
          <w:p w:rsidR="00962A4F" w:rsidRDefault="00962A4F">
            <w:r>
              <w:t>- analyser le graphique obtenu.</w:t>
            </w:r>
          </w:p>
        </w:tc>
      </w:tr>
    </w:tbl>
    <w:p w:rsidR="00F05121" w:rsidRDefault="00F05121"/>
    <w:p w:rsidR="00962A4F" w:rsidRDefault="00962A4F"/>
    <w:p w:rsidR="00962A4F" w:rsidRDefault="00962A4F"/>
    <w:p w:rsidR="00962A4F" w:rsidRDefault="00962A4F"/>
    <w:p w:rsidR="00962A4F" w:rsidRDefault="00962A4F"/>
    <w:p w:rsidR="00962A4F" w:rsidRDefault="00962A4F"/>
    <w:p w:rsidR="00962A4F" w:rsidRDefault="00962A4F"/>
    <w:p w:rsidR="00962A4F" w:rsidRDefault="00962A4F"/>
    <w:p w:rsidR="00691227" w:rsidRDefault="00691227" w:rsidP="00691227">
      <w:pPr>
        <w:contextualSpacing/>
        <w:rPr>
          <w:b/>
          <w:u w:val="single"/>
        </w:rPr>
      </w:pPr>
    </w:p>
    <w:p w:rsidR="00691227" w:rsidRPr="00691227" w:rsidRDefault="00691227" w:rsidP="00691227">
      <w:pPr>
        <w:contextualSpacing/>
        <w:rPr>
          <w:u w:val="single"/>
        </w:rPr>
      </w:pPr>
      <w:r w:rsidRPr="00691227">
        <w:rPr>
          <w:u w:val="single"/>
        </w:rPr>
        <w:t xml:space="preserve">Document </w:t>
      </w:r>
      <w:r w:rsidRPr="00691227">
        <w:rPr>
          <w:u w:val="single"/>
        </w:rPr>
        <w:t>2</w:t>
      </w:r>
      <w:r w:rsidRPr="00691227">
        <w:rPr>
          <w:u w:val="single"/>
        </w:rPr>
        <w:t> : localisation de la production de la matière organique.</w:t>
      </w:r>
    </w:p>
    <w:p w:rsidR="00691227" w:rsidRDefault="00691227" w:rsidP="00691227">
      <w:pPr>
        <w:contextualSpacing/>
      </w:pPr>
      <w:r w:rsidRPr="00F2743D">
        <w:t xml:space="preserve"> </w:t>
      </w:r>
    </w:p>
    <w:p w:rsidR="00691227" w:rsidRPr="00F2743D" w:rsidRDefault="00691227" w:rsidP="00691227">
      <w:pPr>
        <w:contextualSpacing/>
      </w:pPr>
      <w:r w:rsidRPr="00F2743D">
        <w:t xml:space="preserve">   </w:t>
      </w:r>
      <w:r>
        <w:rPr>
          <w:noProof/>
        </w:rPr>
        <w:drawing>
          <wp:inline distT="0" distB="0" distL="0" distR="0" wp14:anchorId="20D755D9" wp14:editId="00052EBE">
            <wp:extent cx="1428750" cy="9525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28750" cy="952500"/>
                    </a:xfrm>
                    <a:prstGeom prst="rect">
                      <a:avLst/>
                    </a:prstGeom>
                  </pic:spPr>
                </pic:pic>
              </a:graphicData>
            </a:graphic>
          </wp:inline>
        </w:drawing>
      </w:r>
      <w:r>
        <w:t xml:space="preserve">1       </w:t>
      </w:r>
      <w:r w:rsidRPr="00F2743D">
        <w:rPr>
          <w:noProof/>
        </w:rPr>
        <w:t xml:space="preserve"> </w:t>
      </w:r>
      <w:r>
        <w:rPr>
          <w:noProof/>
        </w:rPr>
        <w:drawing>
          <wp:inline distT="0" distB="0" distL="0" distR="0" wp14:anchorId="61DED862" wp14:editId="3D200BA2">
            <wp:extent cx="1428750" cy="9144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28750" cy="914400"/>
                    </a:xfrm>
                    <a:prstGeom prst="rect">
                      <a:avLst/>
                    </a:prstGeom>
                  </pic:spPr>
                </pic:pic>
              </a:graphicData>
            </a:graphic>
          </wp:inline>
        </w:drawing>
      </w:r>
      <w:r>
        <w:t xml:space="preserve"> </w:t>
      </w:r>
      <w:r w:rsidRPr="00F2743D">
        <w:t xml:space="preserve">2 </w:t>
      </w:r>
      <w:r>
        <w:t xml:space="preserve">      </w:t>
      </w:r>
    </w:p>
    <w:p w:rsidR="00691227" w:rsidRDefault="00691227" w:rsidP="00691227">
      <w:pPr>
        <w:contextualSpacing/>
        <w:jc w:val="both"/>
      </w:pPr>
      <w:r w:rsidRPr="00F2743D">
        <w:t xml:space="preserve">Cellules foliaires exposées à la lumière et observées au microscope : </w:t>
      </w:r>
    </w:p>
    <w:p w:rsidR="00691227" w:rsidRDefault="00691227" w:rsidP="00691227">
      <w:pPr>
        <w:jc w:val="both"/>
      </w:pPr>
      <w:r>
        <w:t xml:space="preserve"> </w:t>
      </w:r>
      <w:r w:rsidRPr="00F2743D">
        <w:t>-</w:t>
      </w:r>
      <w:r>
        <w:t xml:space="preserve"> </w:t>
      </w:r>
      <w:r w:rsidRPr="00F2743D">
        <w:t>1 Montage à l'eau, les cellules foliaires contiennent des organites verts, les chloroplastes.</w:t>
      </w:r>
    </w:p>
    <w:p w:rsidR="00691227" w:rsidRDefault="00691227" w:rsidP="00691227">
      <w:pPr>
        <w:jc w:val="both"/>
      </w:pPr>
      <w:r w:rsidRPr="00F2743D">
        <w:t xml:space="preserve"> - 2 Montage à l'eau iodée, la coloration révèle que les chloroplastes contiennent de l'amidon. </w:t>
      </w:r>
    </w:p>
    <w:p w:rsidR="00962A4F" w:rsidRDefault="00962A4F"/>
    <w:p w:rsidR="00691227" w:rsidRPr="00691227" w:rsidRDefault="00691227">
      <w:pPr>
        <w:rPr>
          <w:u w:val="single"/>
        </w:rPr>
      </w:pPr>
      <w:r w:rsidRPr="00691227">
        <w:rPr>
          <w:u w:val="single"/>
        </w:rPr>
        <w:t>Document 3 : la production de matière organique par photosynthèse.</w:t>
      </w:r>
    </w:p>
    <w:p w:rsidR="00691227" w:rsidRDefault="00691227"/>
    <w:p w:rsidR="00691227" w:rsidRDefault="00691227" w:rsidP="00691227">
      <w:pPr>
        <w:jc w:val="both"/>
      </w:pPr>
      <w:r>
        <w:t>Dans les chloroplastes des cellules chlorophylliennes s’effectue la synthèse de matière organique à partir de substances minérales : CO</w:t>
      </w:r>
      <w:r w:rsidRPr="00691227">
        <w:rPr>
          <w:vertAlign w:val="subscript"/>
        </w:rPr>
        <w:t>2</w:t>
      </w:r>
      <w:r>
        <w:t>, H</w:t>
      </w:r>
      <w:r w:rsidRPr="00691227">
        <w:rPr>
          <w:vertAlign w:val="subscript"/>
        </w:rPr>
        <w:t>2</w:t>
      </w:r>
      <w:r>
        <w:t>O et des ions.</w:t>
      </w:r>
    </w:p>
    <w:p w:rsidR="00691227" w:rsidRDefault="00691227" w:rsidP="00691227">
      <w:pPr>
        <w:jc w:val="both"/>
      </w:pPr>
      <w:r>
        <w:t>Dans un premier temps, des glucides sont produits, principalement du glucose (C</w:t>
      </w:r>
      <w:r w:rsidRPr="00691227">
        <w:rPr>
          <w:vertAlign w:val="subscript"/>
        </w:rPr>
        <w:t>6</w:t>
      </w:r>
      <w:r>
        <w:t>H</w:t>
      </w:r>
      <w:r w:rsidRPr="00691227">
        <w:rPr>
          <w:vertAlign w:val="subscript"/>
        </w:rPr>
        <w:t>12</w:t>
      </w:r>
      <w:r>
        <w:t>O</w:t>
      </w:r>
      <w:r w:rsidRPr="00691227">
        <w:rPr>
          <w:vertAlign w:val="subscript"/>
        </w:rPr>
        <w:t>6</w:t>
      </w:r>
      <w:r>
        <w:t>). Le bilan de cette réaction est :</w:t>
      </w:r>
    </w:p>
    <w:p w:rsidR="00691227" w:rsidRDefault="00691227" w:rsidP="00691227">
      <w:pPr>
        <w:jc w:val="both"/>
      </w:pPr>
      <w:r>
        <w:tab/>
        <w:t>6 CO</w:t>
      </w:r>
      <w:r w:rsidRPr="00691227">
        <w:rPr>
          <w:vertAlign w:val="subscript"/>
        </w:rPr>
        <w:t>2</w:t>
      </w:r>
      <w:r>
        <w:t xml:space="preserve"> + 6 H</w:t>
      </w:r>
      <w:r w:rsidRPr="00691227">
        <w:rPr>
          <w:vertAlign w:val="subscript"/>
        </w:rPr>
        <w:t>2</w:t>
      </w:r>
      <w:r>
        <w:t xml:space="preserve">O </w:t>
      </w:r>
      <w:r>
        <w:sym w:font="Wingdings" w:char="F0E0"/>
      </w:r>
      <w:r>
        <w:t xml:space="preserve"> </w:t>
      </w:r>
      <w:r>
        <w:t>C</w:t>
      </w:r>
      <w:r w:rsidRPr="00691227">
        <w:rPr>
          <w:vertAlign w:val="subscript"/>
        </w:rPr>
        <w:t>6</w:t>
      </w:r>
      <w:r>
        <w:t>H</w:t>
      </w:r>
      <w:r w:rsidRPr="00691227">
        <w:rPr>
          <w:vertAlign w:val="subscript"/>
        </w:rPr>
        <w:t>12</w:t>
      </w:r>
      <w:r>
        <w:t>O</w:t>
      </w:r>
      <w:r w:rsidRPr="00691227">
        <w:rPr>
          <w:vertAlign w:val="subscript"/>
        </w:rPr>
        <w:t>6</w:t>
      </w:r>
      <w:r>
        <w:rPr>
          <w:vertAlign w:val="subscript"/>
        </w:rPr>
        <w:t xml:space="preserve"> </w:t>
      </w:r>
      <w:r>
        <w:t xml:space="preserve"> + 6 O</w:t>
      </w:r>
      <w:r w:rsidRPr="00691227">
        <w:rPr>
          <w:vertAlign w:val="subscript"/>
        </w:rPr>
        <w:t>2</w:t>
      </w:r>
    </w:p>
    <w:p w:rsidR="00691227" w:rsidRDefault="00691227" w:rsidP="00691227">
      <w:pPr>
        <w:jc w:val="both"/>
      </w:pPr>
    </w:p>
    <w:p w:rsidR="00691227" w:rsidRDefault="00691227" w:rsidP="00691227">
      <w:pPr>
        <w:jc w:val="both"/>
      </w:pPr>
      <w:r>
        <w:t>Cette production de matière organique est le résult</w:t>
      </w:r>
      <w:r w:rsidR="00A505DF">
        <w:t>at de la photosynthèse et donc elle nécessite de l’énergie lumineuse.</w:t>
      </w:r>
    </w:p>
    <w:p w:rsidR="00A505DF" w:rsidRDefault="00A505DF" w:rsidP="00691227">
      <w:pPr>
        <w:jc w:val="both"/>
      </w:pPr>
      <w:r>
        <w:t>Une partie des molécules produites est provisoirement stockée dans le chloroplaste sous forme de grains d’amidon. L’amidon est un glucide formé de l’assemblage d’un très grand nombre de molécule de glucose.</w:t>
      </w:r>
    </w:p>
    <w:p w:rsidR="00A505DF" w:rsidRDefault="00A505DF" w:rsidP="00691227">
      <w:pPr>
        <w:jc w:val="both"/>
      </w:pPr>
    </w:p>
    <w:p w:rsidR="00A505DF" w:rsidRPr="00A505DF" w:rsidRDefault="00A505DF" w:rsidP="00691227">
      <w:pPr>
        <w:jc w:val="both"/>
        <w:rPr>
          <w:u w:val="single"/>
        </w:rPr>
      </w:pPr>
      <w:r w:rsidRPr="00A505DF">
        <w:rPr>
          <w:u w:val="single"/>
        </w:rPr>
        <w:t>Document 4 :</w:t>
      </w:r>
      <w:r w:rsidR="00A34D97">
        <w:rPr>
          <w:u w:val="single"/>
        </w:rPr>
        <w:t xml:space="preserve"> production de matière organique sur une feuille panachée.</w:t>
      </w:r>
      <w:bookmarkStart w:id="0" w:name="_GoBack"/>
      <w:bookmarkEnd w:id="0"/>
    </w:p>
    <w:p w:rsidR="00A505DF" w:rsidRDefault="00A505DF" w:rsidP="00691227">
      <w:pPr>
        <w:jc w:val="both"/>
      </w:pPr>
    </w:p>
    <w:p w:rsidR="00A505DF" w:rsidRDefault="00A505DF" w:rsidP="00A505DF">
      <w:pPr>
        <w:contextualSpacing/>
        <w:jc w:val="both"/>
      </w:pPr>
      <w:r w:rsidRPr="00FD66EF">
        <w:t xml:space="preserve">  </w:t>
      </w:r>
      <w:r w:rsidRPr="00FD66EF">
        <w:tab/>
        <w:t xml:space="preserve">Un </w:t>
      </w:r>
      <w:proofErr w:type="spellStart"/>
      <w:r w:rsidRPr="00FD66EF">
        <w:t>Pelargonium</w:t>
      </w:r>
      <w:proofErr w:type="spellEnd"/>
      <w:r w:rsidRPr="00FD66EF">
        <w:t xml:space="preserve"> </w:t>
      </w:r>
      <w:r>
        <w:t xml:space="preserve">à feuille panachée </w:t>
      </w:r>
      <w:r w:rsidRPr="00FD66EF">
        <w:t xml:space="preserve">est mis à l'obscurité pendant 24 </w:t>
      </w:r>
      <w:r>
        <w:t>heures (traitement préalable)</w:t>
      </w:r>
      <w:r w:rsidRPr="00FD66EF">
        <w:t xml:space="preserve">. Puis on le replace à la lumière. </w:t>
      </w:r>
      <w:r w:rsidR="00A34D97">
        <w:t>On effectue le protocole suivant sur une feuille :</w:t>
      </w:r>
    </w:p>
    <w:p w:rsidR="00A34D97" w:rsidRDefault="00A34D97" w:rsidP="00A505DF">
      <w:pPr>
        <w:contextualSpacing/>
        <w:jc w:val="both"/>
      </w:pPr>
    </w:p>
    <w:p w:rsidR="00A34D97" w:rsidRDefault="00A34D97" w:rsidP="00A34D97">
      <w:pPr>
        <w:contextualSpacing/>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3684080</wp:posOffset>
                </wp:positionH>
                <wp:positionV relativeFrom="paragraph">
                  <wp:posOffset>30612</wp:posOffset>
                </wp:positionV>
                <wp:extent cx="409699" cy="225631"/>
                <wp:effectExtent l="0" t="0" r="9525" b="3175"/>
                <wp:wrapNone/>
                <wp:docPr id="1" name="Rectangle 1"/>
                <wp:cNvGraphicFramePr/>
                <a:graphic xmlns:a="http://schemas.openxmlformats.org/drawingml/2006/main">
                  <a:graphicData uri="http://schemas.microsoft.com/office/word/2010/wordprocessingShape">
                    <wps:wsp>
                      <wps:cNvSpPr/>
                      <wps:spPr>
                        <a:xfrm>
                          <a:off x="0" y="0"/>
                          <a:ext cx="409699" cy="22563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90.1pt;margin-top:2.4pt;width:32.25pt;height:1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" fillcolor="white [3212]" stroked="f" strokeweight="2pt"/>
            </w:pict>
          </mc:Fallback>
        </mc:AlternateContent>
      </w:r>
      <w:r w:rsidRPr="00FD66EF">
        <w:rPr>
          <w:noProof/>
        </w:rPr>
        <w:drawing>
          <wp:inline distT="0" distB="0" distL="0" distR="0" wp14:anchorId="558D6B24" wp14:editId="2D542D0E">
            <wp:extent cx="2006930" cy="1763485"/>
            <wp:effectExtent l="0" t="0" r="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32129"/>
                    <a:stretch/>
                  </pic:blipFill>
                  <pic:spPr bwMode="auto">
                    <a:xfrm>
                      <a:off x="0" y="0"/>
                      <a:ext cx="2010176" cy="1766337"/>
                    </a:xfrm>
                    <a:prstGeom prst="rect">
                      <a:avLst/>
                    </a:prstGeom>
                    <a:ln>
                      <a:noFill/>
                    </a:ln>
                    <a:extLst>
                      <a:ext uri="{53640926-AAD7-44D8-BBD7-CCE9431645EC}">
                        <a14:shadowObscured xmlns:a14="http://schemas.microsoft.com/office/drawing/2010/main"/>
                      </a:ext>
                    </a:extLst>
                  </pic:spPr>
                </pic:pic>
              </a:graphicData>
            </a:graphic>
          </wp:inline>
        </w:drawing>
      </w:r>
    </w:p>
    <w:p w:rsidR="00A34D97" w:rsidRPr="00FD66EF" w:rsidRDefault="00A34D97" w:rsidP="00A34D97">
      <w:pPr>
        <w:contextualSpacing/>
        <w:jc w:val="both"/>
      </w:pPr>
      <w:r>
        <w:t>On obtient le résultat suivant :</w:t>
      </w:r>
    </w:p>
    <w:p w:rsidR="00A505DF" w:rsidRPr="00FD66EF" w:rsidRDefault="00A505DF" w:rsidP="00A505DF">
      <w:pPr>
        <w:contextualSpacing/>
        <w:jc w:val="center"/>
      </w:pPr>
    </w:p>
    <w:p w:rsidR="00A505DF" w:rsidRDefault="00A505DF" w:rsidP="00A505DF">
      <w:pPr>
        <w:contextualSpacing/>
        <w:jc w:val="center"/>
      </w:pPr>
    </w:p>
    <w:p w:rsidR="00A505DF" w:rsidRPr="00691227" w:rsidRDefault="00A505DF" w:rsidP="00A34D97">
      <w:pPr>
        <w:contextualSpacing/>
        <w:jc w:val="center"/>
      </w:pPr>
      <w:r w:rsidRPr="00FD66EF">
        <w:rPr>
          <w:noProof/>
        </w:rPr>
        <w:drawing>
          <wp:inline distT="0" distB="0" distL="0" distR="0" wp14:anchorId="257F6F7A" wp14:editId="24E451B8">
            <wp:extent cx="1472540" cy="996697"/>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75107" cy="998435"/>
                    </a:xfrm>
                    <a:prstGeom prst="rect">
                      <a:avLst/>
                    </a:prstGeom>
                  </pic:spPr>
                </pic:pic>
              </a:graphicData>
            </a:graphic>
          </wp:inline>
        </w:drawing>
      </w:r>
    </w:p>
    <w:sectPr w:rsidR="00A505DF" w:rsidRPr="006912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Wingdings3">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82BE7"/>
    <w:multiLevelType w:val="hybridMultilevel"/>
    <w:tmpl w:val="2F4277B0"/>
    <w:lvl w:ilvl="0" w:tplc="1A6630D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21"/>
    <w:rsid w:val="00691227"/>
    <w:rsid w:val="006E7613"/>
    <w:rsid w:val="00962A4F"/>
    <w:rsid w:val="00A34D97"/>
    <w:rsid w:val="00A505DF"/>
    <w:rsid w:val="00F05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2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0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05121"/>
    <w:pPr>
      <w:ind w:left="720"/>
      <w:contextualSpacing/>
    </w:pPr>
  </w:style>
  <w:style w:type="paragraph" w:styleId="Textedebulles">
    <w:name w:val="Balloon Text"/>
    <w:basedOn w:val="Normal"/>
    <w:link w:val="TextedebullesCar"/>
    <w:uiPriority w:val="99"/>
    <w:semiHidden/>
    <w:unhideWhenUsed/>
    <w:rsid w:val="00691227"/>
    <w:rPr>
      <w:rFonts w:ascii="Tahoma" w:hAnsi="Tahoma" w:cs="Tahoma"/>
      <w:sz w:val="16"/>
      <w:szCs w:val="16"/>
    </w:rPr>
  </w:style>
  <w:style w:type="character" w:customStyle="1" w:styleId="TextedebullesCar">
    <w:name w:val="Texte de bulles Car"/>
    <w:basedOn w:val="Policepardfaut"/>
    <w:link w:val="Textedebulles"/>
    <w:uiPriority w:val="99"/>
    <w:semiHidden/>
    <w:rsid w:val="00691227"/>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2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0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05121"/>
    <w:pPr>
      <w:ind w:left="720"/>
      <w:contextualSpacing/>
    </w:pPr>
  </w:style>
  <w:style w:type="paragraph" w:styleId="Textedebulles">
    <w:name w:val="Balloon Text"/>
    <w:basedOn w:val="Normal"/>
    <w:link w:val="TextedebullesCar"/>
    <w:uiPriority w:val="99"/>
    <w:semiHidden/>
    <w:unhideWhenUsed/>
    <w:rsid w:val="00691227"/>
    <w:rPr>
      <w:rFonts w:ascii="Tahoma" w:hAnsi="Tahoma" w:cs="Tahoma"/>
      <w:sz w:val="16"/>
      <w:szCs w:val="16"/>
    </w:rPr>
  </w:style>
  <w:style w:type="character" w:customStyle="1" w:styleId="TextedebullesCar">
    <w:name w:val="Texte de bulles Car"/>
    <w:basedOn w:val="Policepardfaut"/>
    <w:link w:val="Textedebulles"/>
    <w:uiPriority w:val="99"/>
    <w:semiHidden/>
    <w:rsid w:val="00691227"/>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4524D-BEC2-4AEC-9283-71244B00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519</Words>
  <Characters>2859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cp:lastModifiedBy>
  <cp:revision>1</cp:revision>
  <dcterms:created xsi:type="dcterms:W3CDTF">2016-11-13T14:41:00Z</dcterms:created>
  <dcterms:modified xsi:type="dcterms:W3CDTF">2016-11-13T15:27:00Z</dcterms:modified>
</cp:coreProperties>
</file>