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A4" w:rsidRPr="00601583" w:rsidRDefault="006E4BA4" w:rsidP="006E4BA4">
      <w:pPr>
        <w:pBdr>
          <w:top w:val="single" w:sz="4" w:space="1" w:color="auto"/>
          <w:left w:val="single" w:sz="4" w:space="4" w:color="auto"/>
          <w:bottom w:val="single" w:sz="4" w:space="1" w:color="auto"/>
          <w:right w:val="single" w:sz="4" w:space="4" w:color="auto"/>
        </w:pBdr>
        <w:jc w:val="center"/>
        <w:rPr>
          <w:b/>
        </w:rPr>
      </w:pPr>
      <w:r>
        <w:rPr>
          <w:b/>
        </w:rPr>
        <w:t>TP 9 : STRUCTURE ET PROPRIETE DE L’ADN.</w:t>
      </w:r>
    </w:p>
    <w:p w:rsidR="006E4BA4" w:rsidRPr="00BC2529" w:rsidRDefault="006E4BA4" w:rsidP="006E4BA4">
      <w:pPr>
        <w:jc w:val="both"/>
        <w:rPr>
          <w:i/>
        </w:rPr>
      </w:pPr>
    </w:p>
    <w:tbl>
      <w:tblPr>
        <w:tblStyle w:val="Grilledutableau"/>
        <w:tblW w:w="0" w:type="auto"/>
        <w:tblLook w:val="04A0" w:firstRow="1" w:lastRow="0" w:firstColumn="1" w:lastColumn="0" w:noHBand="0" w:noVBand="1"/>
      </w:tblPr>
      <w:tblGrid>
        <w:gridCol w:w="4606"/>
        <w:gridCol w:w="4606"/>
      </w:tblGrid>
      <w:tr w:rsidR="006E4BA4" w:rsidRPr="00BC2529" w:rsidTr="006476B0">
        <w:tc>
          <w:tcPr>
            <w:tcW w:w="9212" w:type="dxa"/>
            <w:gridSpan w:val="2"/>
          </w:tcPr>
          <w:p w:rsidR="006E4BA4" w:rsidRPr="00BC2529" w:rsidRDefault="006E4BA4" w:rsidP="006476B0">
            <w:pPr>
              <w:jc w:val="center"/>
              <w:rPr>
                <w:b/>
              </w:rPr>
            </w:pPr>
            <w:r>
              <w:rPr>
                <w:b/>
              </w:rPr>
              <w:t>OBJECTIFS</w:t>
            </w:r>
          </w:p>
        </w:tc>
      </w:tr>
      <w:tr w:rsidR="006E4BA4" w:rsidTr="006476B0">
        <w:trPr>
          <w:trHeight w:val="232"/>
        </w:trPr>
        <w:tc>
          <w:tcPr>
            <w:tcW w:w="4606" w:type="dxa"/>
          </w:tcPr>
          <w:p w:rsidR="006E4BA4" w:rsidRDefault="006E4BA4" w:rsidP="006476B0">
            <w:pPr>
              <w:jc w:val="center"/>
            </w:pPr>
            <w:r>
              <w:t>Cognitifs</w:t>
            </w:r>
          </w:p>
        </w:tc>
        <w:tc>
          <w:tcPr>
            <w:tcW w:w="4606" w:type="dxa"/>
          </w:tcPr>
          <w:p w:rsidR="006E4BA4" w:rsidRDefault="006E4BA4" w:rsidP="006476B0">
            <w:pPr>
              <w:jc w:val="center"/>
            </w:pPr>
            <w:r>
              <w:t xml:space="preserve">Méthodologiques </w:t>
            </w:r>
          </w:p>
        </w:tc>
      </w:tr>
      <w:tr w:rsidR="006E4BA4" w:rsidRPr="00AC7F22" w:rsidTr="006476B0">
        <w:trPr>
          <w:trHeight w:val="1124"/>
        </w:trPr>
        <w:tc>
          <w:tcPr>
            <w:tcW w:w="4606" w:type="dxa"/>
          </w:tcPr>
          <w:p w:rsidR="006E4BA4" w:rsidRDefault="006E4BA4" w:rsidP="006476B0">
            <w:pPr>
              <w:jc w:val="both"/>
              <w:rPr>
                <w:i/>
              </w:rPr>
            </w:pPr>
            <w:r>
              <w:rPr>
                <w:i/>
              </w:rPr>
              <w:t>L’ADN est constitué de 4 types de nucléotides désignés par leurs initiales : A, T, C et G.</w:t>
            </w:r>
          </w:p>
          <w:p w:rsidR="006E4BA4" w:rsidRDefault="006E4BA4" w:rsidP="006476B0">
            <w:pPr>
              <w:jc w:val="both"/>
              <w:rPr>
                <w:i/>
              </w:rPr>
            </w:pPr>
            <w:r>
              <w:rPr>
                <w:i/>
              </w:rPr>
              <w:t>A/T et C/G sont respectivement appariés.</w:t>
            </w:r>
          </w:p>
          <w:p w:rsidR="006E4BA4" w:rsidRDefault="006E4BA4" w:rsidP="006476B0">
            <w:pPr>
              <w:jc w:val="both"/>
              <w:rPr>
                <w:i/>
              </w:rPr>
            </w:pPr>
            <w:r>
              <w:rPr>
                <w:i/>
              </w:rPr>
              <w:t>L’ADN est constitué de 2 brins de nucléotides se faisant face selon cette règle de complémentarité.</w:t>
            </w:r>
          </w:p>
          <w:p w:rsidR="006E4BA4" w:rsidRPr="00D65B35" w:rsidRDefault="006E4BA4" w:rsidP="006476B0">
            <w:pPr>
              <w:jc w:val="both"/>
              <w:rPr>
                <w:b/>
                <w:i/>
              </w:rPr>
            </w:pPr>
            <w:r>
              <w:rPr>
                <w:i/>
              </w:rPr>
              <w:t>Ces deux brins sont enroulés l’un autour de l’autre sous forme d’une double hélice.</w:t>
            </w:r>
          </w:p>
        </w:tc>
        <w:tc>
          <w:tcPr>
            <w:tcW w:w="4606" w:type="dxa"/>
          </w:tcPr>
          <w:p w:rsidR="006E4BA4" w:rsidRDefault="006E4BA4" w:rsidP="006476B0">
            <w:pPr>
              <w:jc w:val="both"/>
              <w:rPr>
                <w:i/>
              </w:rPr>
            </w:pPr>
            <w:r w:rsidRPr="003A07DE">
              <w:rPr>
                <w:i/>
              </w:rPr>
              <w:t>-</w:t>
            </w:r>
            <w:r>
              <w:rPr>
                <w:i/>
              </w:rPr>
              <w:t xml:space="preserve"> C3 : pratiquer une démarche scientifique, recenser, extraire et organiser des informations ; communiquer dans un langage scientifique ; utiliser un logiciel.</w:t>
            </w:r>
          </w:p>
          <w:p w:rsidR="006E4BA4" w:rsidRPr="003A07DE" w:rsidRDefault="006E4BA4" w:rsidP="006476B0">
            <w:pPr>
              <w:jc w:val="both"/>
              <w:rPr>
                <w:i/>
              </w:rPr>
            </w:pPr>
            <w:r>
              <w:rPr>
                <w:i/>
              </w:rPr>
              <w:t>- C5 : manifester le sens de l’observation, curiosité et esprit critique.</w:t>
            </w:r>
          </w:p>
        </w:tc>
      </w:tr>
    </w:tbl>
    <w:p w:rsidR="006E4BA4" w:rsidRDefault="006E4BA4" w:rsidP="006E4BA4">
      <w:pPr>
        <w:jc w:val="both"/>
      </w:pPr>
      <w:r>
        <w:rPr>
          <w:b/>
          <w:bCs/>
          <w:u w:val="single"/>
        </w:rPr>
        <w:t>Constat</w:t>
      </w:r>
      <w:r>
        <w:t xml:space="preserve"> : les filaments de la molécule d'ADN extraits de n'importe quel type de cellules présentent toujours le même aspect.</w:t>
      </w:r>
    </w:p>
    <w:p w:rsidR="006E4BA4" w:rsidRDefault="006E4BA4" w:rsidP="006E4BA4">
      <w:pPr>
        <w:jc w:val="both"/>
        <w:rPr>
          <w:b/>
          <w:bCs/>
          <w:u w:val="single"/>
        </w:rPr>
      </w:pPr>
      <w:r>
        <w:rPr>
          <w:b/>
          <w:bCs/>
          <w:u w:val="single"/>
        </w:rPr>
        <w:t>Activité 1 : les constituants de la molécule d'ADN.</w:t>
      </w:r>
    </w:p>
    <w:p w:rsidR="006E4BA4" w:rsidRDefault="006E4BA4" w:rsidP="006E4BA4">
      <w:pPr>
        <w:jc w:val="both"/>
      </w:pPr>
      <w:r>
        <w:t>L'analyse chimique d'une molécule d'</w:t>
      </w:r>
      <w:r>
        <w:rPr>
          <w:u w:val="single"/>
        </w:rPr>
        <w:t>A</w:t>
      </w:r>
      <w:r>
        <w:t xml:space="preserve">cide </w:t>
      </w:r>
      <w:proofErr w:type="spellStart"/>
      <w:r>
        <w:rPr>
          <w:u w:val="single"/>
        </w:rPr>
        <w:t>D</w:t>
      </w:r>
      <w:r>
        <w:t>ésoxyribo</w:t>
      </w:r>
      <w:r>
        <w:rPr>
          <w:u w:val="single"/>
        </w:rPr>
        <w:t>N</w:t>
      </w:r>
      <w:r>
        <w:t>ucléique</w:t>
      </w:r>
      <w:proofErr w:type="spellEnd"/>
      <w:r>
        <w:t xml:space="preserve"> (ADN) révèle qu'elle est constituée d'unités composées chacune d'un sucre en C5 (5 carbone) : le désoxyribose, d'un groupement phosphate P : l'acide phosphorique et d'une base azotée. Chacune de ces unités est un </w:t>
      </w:r>
      <w:r>
        <w:rPr>
          <w:b/>
          <w:bCs/>
        </w:rPr>
        <w:t>nucléotide</w:t>
      </w:r>
      <w:r>
        <w:t>.</w:t>
      </w:r>
    </w:p>
    <w:p w:rsidR="006E4BA4" w:rsidRDefault="006E4BA4" w:rsidP="006E4BA4">
      <w:pPr>
        <w:jc w:val="both"/>
      </w:pPr>
      <w:r>
        <w:t xml:space="preserve">Il existe 4 bases azotées différentes : </w:t>
      </w:r>
    </w:p>
    <w:p w:rsidR="006E4BA4" w:rsidRDefault="006E4BA4" w:rsidP="006E4BA4">
      <w:pPr>
        <w:jc w:val="both"/>
      </w:pPr>
      <w:r>
        <w:tab/>
        <w:t>- A : adénine</w:t>
      </w:r>
      <w:r>
        <w:tab/>
      </w:r>
      <w:r>
        <w:tab/>
        <w:t xml:space="preserve">- T : thymine </w:t>
      </w:r>
      <w:r>
        <w:tab/>
      </w:r>
      <w:r>
        <w:tab/>
        <w:t>- G : guanine</w:t>
      </w:r>
      <w:r>
        <w:tab/>
      </w:r>
      <w:r>
        <w:tab/>
        <w:t>- C : cytosine</w:t>
      </w:r>
    </w:p>
    <w:p w:rsidR="006E4BA4" w:rsidRDefault="006E4BA4" w:rsidP="006E4BA4">
      <w:pPr>
        <w:jc w:val="both"/>
      </w:pPr>
      <w:r>
        <w:t>En 1953, Watson et Crick proposèrent un modèle moléculaire pouvant expliquer toutes les propriétés de l'ADN.</w:t>
      </w:r>
    </w:p>
    <w:p w:rsidR="006E4BA4" w:rsidRDefault="006E4BA4" w:rsidP="006E4BA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0"/>
        <w:gridCol w:w="3742"/>
      </w:tblGrid>
      <w:tr w:rsidR="006E4BA4" w:rsidRPr="00031B51" w:rsidTr="006476B0">
        <w:tc>
          <w:tcPr>
            <w:tcW w:w="5470" w:type="dxa"/>
          </w:tcPr>
          <w:p w:rsidR="006E4BA4" w:rsidRPr="00031B51" w:rsidRDefault="006E4BA4" w:rsidP="006476B0">
            <w:pPr>
              <w:rPr>
                <w:b/>
                <w:sz w:val="20"/>
                <w:szCs w:val="20"/>
              </w:rPr>
            </w:pPr>
            <w:r w:rsidRPr="00031B51">
              <w:rPr>
                <w:b/>
                <w:sz w:val="20"/>
                <w:szCs w:val="20"/>
              </w:rPr>
              <w:t>Activités et déroulement des activités</w:t>
            </w:r>
          </w:p>
        </w:tc>
        <w:tc>
          <w:tcPr>
            <w:tcW w:w="3742" w:type="dxa"/>
          </w:tcPr>
          <w:p w:rsidR="006E4BA4" w:rsidRPr="00031B51" w:rsidRDefault="006E4BA4" w:rsidP="006476B0">
            <w:pPr>
              <w:rPr>
                <w:b/>
                <w:sz w:val="20"/>
                <w:szCs w:val="20"/>
              </w:rPr>
            </w:pPr>
            <w:r w:rsidRPr="00031B51">
              <w:rPr>
                <w:b/>
                <w:sz w:val="20"/>
                <w:szCs w:val="20"/>
              </w:rPr>
              <w:t>Capacités et critères d'évaluation</w:t>
            </w:r>
          </w:p>
        </w:tc>
      </w:tr>
      <w:tr w:rsidR="006E4BA4" w:rsidRPr="00031B51" w:rsidTr="006476B0">
        <w:tc>
          <w:tcPr>
            <w:tcW w:w="5470" w:type="dxa"/>
          </w:tcPr>
          <w:p w:rsidR="006E4BA4" w:rsidRPr="00031B51" w:rsidRDefault="006E4BA4" w:rsidP="006476B0">
            <w:pPr>
              <w:jc w:val="both"/>
              <w:rPr>
                <w:sz w:val="20"/>
                <w:szCs w:val="20"/>
              </w:rPr>
            </w:pPr>
            <w:r w:rsidRPr="00031B51">
              <w:rPr>
                <w:sz w:val="20"/>
                <w:szCs w:val="20"/>
              </w:rPr>
              <w:t>A l'aide du logiciel RASMOL, on peut visualiser le modèle de cette molécule en 3D :</w:t>
            </w:r>
          </w:p>
          <w:p w:rsidR="006E4BA4" w:rsidRPr="00031B51" w:rsidRDefault="006E4BA4" w:rsidP="006476B0">
            <w:pPr>
              <w:jc w:val="both"/>
              <w:rPr>
                <w:sz w:val="20"/>
                <w:szCs w:val="20"/>
              </w:rPr>
            </w:pPr>
            <w:r w:rsidRPr="00031B51">
              <w:rPr>
                <w:sz w:val="20"/>
                <w:szCs w:val="20"/>
              </w:rPr>
              <w:t xml:space="preserve">- ouvrir </w:t>
            </w:r>
            <w:proofErr w:type="spellStart"/>
            <w:r w:rsidRPr="00031B51">
              <w:rPr>
                <w:sz w:val="20"/>
                <w:szCs w:val="20"/>
              </w:rPr>
              <w:t>Rasmenuf</w:t>
            </w:r>
            <w:proofErr w:type="spellEnd"/>
            <w:r w:rsidRPr="00031B51">
              <w:rPr>
                <w:sz w:val="20"/>
                <w:szCs w:val="20"/>
              </w:rPr>
              <w:t xml:space="preserve">, puis ouvrir le fichier </w:t>
            </w:r>
            <w:r w:rsidRPr="00031B51">
              <w:rPr>
                <w:b/>
                <w:bCs/>
                <w:sz w:val="20"/>
                <w:szCs w:val="20"/>
              </w:rPr>
              <w:t xml:space="preserve">adn.pdb </w:t>
            </w:r>
            <w:r w:rsidRPr="00031B51">
              <w:rPr>
                <w:sz w:val="20"/>
                <w:szCs w:val="20"/>
              </w:rPr>
              <w:t xml:space="preserve"> </w:t>
            </w:r>
          </w:p>
          <w:p w:rsidR="006E4BA4" w:rsidRPr="00031B51" w:rsidRDefault="006E4BA4" w:rsidP="006476B0">
            <w:pPr>
              <w:jc w:val="both"/>
              <w:rPr>
                <w:sz w:val="20"/>
                <w:szCs w:val="20"/>
              </w:rPr>
            </w:pPr>
          </w:p>
        </w:tc>
        <w:tc>
          <w:tcPr>
            <w:tcW w:w="3742" w:type="dxa"/>
          </w:tcPr>
          <w:p w:rsidR="006E4BA4" w:rsidRPr="00031B51" w:rsidRDefault="006E4BA4" w:rsidP="006476B0">
            <w:pPr>
              <w:jc w:val="both"/>
              <w:rPr>
                <w:sz w:val="20"/>
                <w:szCs w:val="20"/>
              </w:rPr>
            </w:pP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Utilisation d'un logiciel</w:t>
            </w:r>
          </w:p>
        </w:tc>
      </w:tr>
      <w:tr w:rsidR="006E4BA4" w:rsidRPr="00031B51" w:rsidTr="006476B0">
        <w:tc>
          <w:tcPr>
            <w:tcW w:w="5470" w:type="dxa"/>
          </w:tcPr>
          <w:p w:rsidR="006E4BA4" w:rsidRPr="00031B51" w:rsidRDefault="006E4BA4" w:rsidP="006476B0">
            <w:pPr>
              <w:jc w:val="both"/>
              <w:rPr>
                <w:sz w:val="20"/>
                <w:szCs w:val="20"/>
              </w:rPr>
            </w:pPr>
            <w:r w:rsidRPr="00031B51">
              <w:rPr>
                <w:sz w:val="20"/>
                <w:szCs w:val="20"/>
              </w:rPr>
              <w:t>a</w:t>
            </w:r>
            <w:r w:rsidRPr="00031B51">
              <w:rPr>
                <w:sz w:val="20"/>
                <w:szCs w:val="20"/>
                <w:u w:val="single"/>
              </w:rPr>
              <w:t>) La forme de la molécule d'ADN</w:t>
            </w:r>
            <w:r w:rsidRPr="00031B51">
              <w:rPr>
                <w:sz w:val="20"/>
                <w:szCs w:val="20"/>
              </w:rPr>
              <w:t>.</w:t>
            </w:r>
          </w:p>
          <w:p w:rsidR="006E4BA4" w:rsidRPr="00031B51" w:rsidRDefault="006E4BA4" w:rsidP="006476B0">
            <w:pPr>
              <w:jc w:val="both"/>
              <w:rPr>
                <w:sz w:val="20"/>
                <w:szCs w:val="20"/>
              </w:rPr>
            </w:pPr>
            <w:r w:rsidRPr="00031B51">
              <w:rPr>
                <w:sz w:val="20"/>
                <w:szCs w:val="20"/>
              </w:rPr>
              <w:t>- Faire tourner la molécule à l'aide de la souris</w:t>
            </w:r>
          </w:p>
          <w:p w:rsidR="006E4BA4" w:rsidRPr="00031B51" w:rsidRDefault="006E4BA4" w:rsidP="006476B0">
            <w:pPr>
              <w:jc w:val="both"/>
              <w:rPr>
                <w:sz w:val="20"/>
                <w:szCs w:val="20"/>
              </w:rPr>
            </w:pPr>
            <w:r w:rsidRPr="00031B51">
              <w:rPr>
                <w:sz w:val="20"/>
                <w:szCs w:val="20"/>
              </w:rPr>
              <w:t>-Passer en revue les différents modes de représentations en cliquant sur afficher</w:t>
            </w:r>
          </w:p>
          <w:p w:rsidR="006E4BA4" w:rsidRPr="00031B51" w:rsidRDefault="006E4BA4" w:rsidP="006476B0">
            <w:pPr>
              <w:jc w:val="both"/>
              <w:rPr>
                <w:sz w:val="20"/>
                <w:szCs w:val="20"/>
              </w:rPr>
            </w:pPr>
            <w:r w:rsidRPr="00031B51">
              <w:rPr>
                <w:sz w:val="20"/>
                <w:szCs w:val="20"/>
              </w:rPr>
              <w:t>- Déterminer le nombre de chaînes de la molécule en cliquant sur colorer par chaîne/segment</w:t>
            </w:r>
          </w:p>
          <w:p w:rsidR="006E4BA4" w:rsidRPr="00031B51" w:rsidRDefault="006E4BA4" w:rsidP="006476B0">
            <w:pPr>
              <w:jc w:val="both"/>
              <w:rPr>
                <w:sz w:val="20"/>
                <w:szCs w:val="20"/>
              </w:rPr>
            </w:pPr>
            <w:r w:rsidRPr="00031B51">
              <w:rPr>
                <w:sz w:val="20"/>
                <w:szCs w:val="20"/>
              </w:rPr>
              <w:t xml:space="preserve">- </w:t>
            </w:r>
            <w:r w:rsidRPr="00031B51">
              <w:rPr>
                <w:b/>
                <w:bCs/>
                <w:sz w:val="20"/>
                <w:szCs w:val="20"/>
              </w:rPr>
              <w:t>A l'aide d'une phrase, décrivez sa forme</w:t>
            </w:r>
            <w:r w:rsidRPr="00031B51">
              <w:rPr>
                <w:sz w:val="20"/>
                <w:szCs w:val="20"/>
              </w:rPr>
              <w:t>.</w:t>
            </w:r>
          </w:p>
        </w:tc>
        <w:tc>
          <w:tcPr>
            <w:tcW w:w="3742" w:type="dxa"/>
          </w:tcPr>
          <w:p w:rsidR="006E4BA4" w:rsidRPr="00031B51" w:rsidRDefault="006E4BA4" w:rsidP="006476B0">
            <w:pPr>
              <w:jc w:val="both"/>
              <w:rPr>
                <w:sz w:val="20"/>
                <w:szCs w:val="20"/>
              </w:rPr>
            </w:pPr>
            <w:r w:rsidRPr="00031B51">
              <w:rPr>
                <w:sz w:val="20"/>
                <w:szCs w:val="20"/>
              </w:rPr>
              <w:t>Observation à partir de l'utilisation du logiciel</w:t>
            </w:r>
          </w:p>
          <w:p w:rsidR="006E4BA4" w:rsidRPr="00031B51" w:rsidRDefault="006E4BA4" w:rsidP="006476B0">
            <w:pPr>
              <w:jc w:val="both"/>
              <w:rPr>
                <w:sz w:val="20"/>
                <w:szCs w:val="20"/>
              </w:rPr>
            </w:pPr>
            <w:r w:rsidRPr="00031B51">
              <w:rPr>
                <w:sz w:val="20"/>
                <w:szCs w:val="20"/>
              </w:rPr>
              <w:t>Utilisation des fonctions du logiciel</w:t>
            </w:r>
          </w:p>
          <w:p w:rsidR="006E4BA4" w:rsidRPr="00031B51" w:rsidRDefault="006E4BA4" w:rsidP="006476B0">
            <w:pPr>
              <w:jc w:val="both"/>
              <w:rPr>
                <w:sz w:val="20"/>
                <w:szCs w:val="20"/>
              </w:rPr>
            </w:pP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Savoir décrire des observations</w:t>
            </w:r>
          </w:p>
        </w:tc>
      </w:tr>
      <w:tr w:rsidR="006E4BA4" w:rsidRPr="00031B51" w:rsidTr="006476B0">
        <w:tc>
          <w:tcPr>
            <w:tcW w:w="5470" w:type="dxa"/>
          </w:tcPr>
          <w:p w:rsidR="006E4BA4" w:rsidRPr="00031B51" w:rsidRDefault="006E4BA4" w:rsidP="006476B0">
            <w:pPr>
              <w:jc w:val="both"/>
              <w:rPr>
                <w:sz w:val="20"/>
                <w:szCs w:val="20"/>
              </w:rPr>
            </w:pPr>
            <w:r w:rsidRPr="00031B51">
              <w:rPr>
                <w:sz w:val="20"/>
                <w:szCs w:val="20"/>
              </w:rPr>
              <w:t>b</w:t>
            </w:r>
            <w:r w:rsidRPr="00031B51">
              <w:rPr>
                <w:sz w:val="20"/>
                <w:szCs w:val="20"/>
                <w:u w:val="single"/>
              </w:rPr>
              <w:t>) La constitution atomique de d'ADN</w:t>
            </w:r>
            <w:r w:rsidRPr="00031B51">
              <w:rPr>
                <w:sz w:val="20"/>
                <w:szCs w:val="20"/>
              </w:rPr>
              <w:t>.</w:t>
            </w:r>
          </w:p>
          <w:p w:rsidR="006E4BA4" w:rsidRPr="00031B51" w:rsidRDefault="006E4BA4" w:rsidP="006476B0">
            <w:pPr>
              <w:jc w:val="both"/>
              <w:rPr>
                <w:sz w:val="20"/>
                <w:szCs w:val="20"/>
              </w:rPr>
            </w:pPr>
            <w:r w:rsidRPr="00031B51">
              <w:rPr>
                <w:sz w:val="20"/>
                <w:szCs w:val="20"/>
              </w:rPr>
              <w:t>- Afficher le mode boule et bâtonnet</w:t>
            </w:r>
          </w:p>
          <w:p w:rsidR="006E4BA4" w:rsidRPr="00031B51" w:rsidRDefault="006E4BA4" w:rsidP="006476B0">
            <w:pPr>
              <w:jc w:val="both"/>
              <w:rPr>
                <w:sz w:val="20"/>
                <w:szCs w:val="20"/>
              </w:rPr>
            </w:pPr>
            <w:r w:rsidRPr="00031B51">
              <w:rPr>
                <w:sz w:val="20"/>
                <w:szCs w:val="20"/>
              </w:rPr>
              <w:t>- Cliquez sur colorer et par type d'atomes</w:t>
            </w:r>
          </w:p>
          <w:p w:rsidR="006E4BA4" w:rsidRPr="00031B51" w:rsidRDefault="006E4BA4" w:rsidP="006476B0">
            <w:pPr>
              <w:jc w:val="both"/>
              <w:rPr>
                <w:sz w:val="20"/>
                <w:szCs w:val="20"/>
              </w:rPr>
            </w:pPr>
            <w:r w:rsidRPr="00031B51">
              <w:rPr>
                <w:sz w:val="20"/>
                <w:szCs w:val="20"/>
              </w:rPr>
              <w:t>- A l'aide de la représentation et du livre p195 déterminer les différents atomes constituant la molécule</w:t>
            </w:r>
          </w:p>
          <w:p w:rsidR="006E4BA4" w:rsidRPr="00031B51" w:rsidRDefault="006E4BA4" w:rsidP="006476B0">
            <w:pPr>
              <w:jc w:val="both"/>
              <w:rPr>
                <w:sz w:val="20"/>
                <w:szCs w:val="20"/>
              </w:rPr>
            </w:pPr>
            <w:r w:rsidRPr="00031B51">
              <w:rPr>
                <w:sz w:val="20"/>
                <w:szCs w:val="20"/>
              </w:rPr>
              <w:t xml:space="preserve">- </w:t>
            </w:r>
            <w:r w:rsidRPr="00031B51">
              <w:rPr>
                <w:b/>
                <w:bCs/>
                <w:sz w:val="20"/>
                <w:szCs w:val="20"/>
              </w:rPr>
              <w:t>Cette molécule est-elle de la matière organique ? justifiez votre réponse.</w:t>
            </w:r>
            <w:r w:rsidRPr="00031B51">
              <w:rPr>
                <w:sz w:val="20"/>
                <w:szCs w:val="20"/>
              </w:rPr>
              <w:t xml:space="preserve"> </w:t>
            </w:r>
          </w:p>
        </w:tc>
        <w:tc>
          <w:tcPr>
            <w:tcW w:w="3742" w:type="dxa"/>
          </w:tcPr>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Utilisation des fonctions du logiciel</w:t>
            </w: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Mettre en relation deux documents</w:t>
            </w:r>
          </w:p>
          <w:p w:rsidR="006E4BA4" w:rsidRPr="00031B51" w:rsidRDefault="006E4BA4" w:rsidP="006476B0">
            <w:pPr>
              <w:jc w:val="both"/>
              <w:rPr>
                <w:sz w:val="20"/>
                <w:szCs w:val="20"/>
              </w:rPr>
            </w:pP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App</w:t>
            </w:r>
            <w:r>
              <w:rPr>
                <w:sz w:val="20"/>
                <w:szCs w:val="20"/>
              </w:rPr>
              <w:t>liquer une démarche explicative</w:t>
            </w:r>
          </w:p>
        </w:tc>
      </w:tr>
      <w:tr w:rsidR="006E4BA4" w:rsidRPr="00031B51" w:rsidTr="006476B0">
        <w:tc>
          <w:tcPr>
            <w:tcW w:w="5470" w:type="dxa"/>
          </w:tcPr>
          <w:p w:rsidR="006E4BA4" w:rsidRPr="00031B51" w:rsidRDefault="006E4BA4" w:rsidP="006476B0">
            <w:pPr>
              <w:jc w:val="both"/>
              <w:rPr>
                <w:sz w:val="20"/>
                <w:szCs w:val="20"/>
              </w:rPr>
            </w:pPr>
            <w:r w:rsidRPr="00031B51">
              <w:rPr>
                <w:sz w:val="20"/>
                <w:szCs w:val="20"/>
              </w:rPr>
              <w:t xml:space="preserve">c) </w:t>
            </w:r>
            <w:r w:rsidRPr="00031B51">
              <w:rPr>
                <w:sz w:val="20"/>
                <w:szCs w:val="20"/>
                <w:u w:val="single"/>
              </w:rPr>
              <w:t>La structure de l'ADN</w:t>
            </w:r>
            <w:r w:rsidRPr="00031B51">
              <w:rPr>
                <w:sz w:val="20"/>
                <w:szCs w:val="20"/>
              </w:rPr>
              <w:t>.</w:t>
            </w:r>
          </w:p>
          <w:p w:rsidR="006E4BA4" w:rsidRPr="00031B51" w:rsidRDefault="006E4BA4" w:rsidP="006476B0">
            <w:pPr>
              <w:jc w:val="both"/>
              <w:rPr>
                <w:sz w:val="20"/>
                <w:szCs w:val="20"/>
              </w:rPr>
            </w:pPr>
            <w:r w:rsidRPr="00031B51">
              <w:rPr>
                <w:sz w:val="20"/>
                <w:szCs w:val="20"/>
              </w:rPr>
              <w:t>- Faire une maquette d'une portion d'ADN</w:t>
            </w:r>
          </w:p>
          <w:p w:rsidR="006E4BA4" w:rsidRPr="00031B51" w:rsidRDefault="006E4BA4" w:rsidP="006476B0">
            <w:pPr>
              <w:jc w:val="both"/>
              <w:rPr>
                <w:sz w:val="20"/>
                <w:szCs w:val="20"/>
              </w:rPr>
            </w:pPr>
            <w:r w:rsidRPr="00031B51">
              <w:rPr>
                <w:sz w:val="20"/>
                <w:szCs w:val="20"/>
              </w:rPr>
              <w:t>Prenez 8 nucléotides semblables à ceux de votre voisin et construisez la molécule.</w:t>
            </w:r>
          </w:p>
          <w:p w:rsidR="006E4BA4" w:rsidRPr="00031B51" w:rsidRDefault="006E4BA4" w:rsidP="006476B0">
            <w:pPr>
              <w:jc w:val="both"/>
              <w:rPr>
                <w:sz w:val="20"/>
                <w:szCs w:val="20"/>
              </w:rPr>
            </w:pPr>
            <w:r w:rsidRPr="00031B51">
              <w:rPr>
                <w:sz w:val="20"/>
                <w:szCs w:val="20"/>
              </w:rPr>
              <w:t>- Comparez avec votre voisin, que constatez-vous ?</w:t>
            </w: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 faites un schéma de votre maquette en prenant une couleur par base.</w:t>
            </w:r>
          </w:p>
        </w:tc>
        <w:tc>
          <w:tcPr>
            <w:tcW w:w="3742" w:type="dxa"/>
          </w:tcPr>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Réaliser une maquette</w:t>
            </w:r>
          </w:p>
          <w:p w:rsidR="006E4BA4" w:rsidRPr="00031B51" w:rsidRDefault="006E4BA4" w:rsidP="006476B0">
            <w:pPr>
              <w:jc w:val="both"/>
              <w:rPr>
                <w:sz w:val="20"/>
                <w:szCs w:val="20"/>
              </w:rPr>
            </w:pPr>
          </w:p>
          <w:p w:rsidR="006E4BA4" w:rsidRPr="00031B51" w:rsidRDefault="006E4BA4" w:rsidP="006476B0">
            <w:pPr>
              <w:jc w:val="both"/>
              <w:rPr>
                <w:sz w:val="20"/>
                <w:szCs w:val="20"/>
              </w:rPr>
            </w:pPr>
          </w:p>
          <w:p w:rsidR="006E4BA4" w:rsidRPr="00031B51" w:rsidRDefault="006E4BA4" w:rsidP="006476B0">
            <w:pPr>
              <w:jc w:val="both"/>
              <w:rPr>
                <w:sz w:val="20"/>
                <w:szCs w:val="20"/>
              </w:rPr>
            </w:pPr>
            <w:r w:rsidRPr="00031B51">
              <w:rPr>
                <w:sz w:val="20"/>
                <w:szCs w:val="20"/>
              </w:rPr>
              <w:t>Adopter une démarche d'observation comparative</w:t>
            </w:r>
          </w:p>
          <w:p w:rsidR="006E4BA4" w:rsidRPr="00031B51" w:rsidRDefault="006E4BA4" w:rsidP="006476B0">
            <w:pPr>
              <w:jc w:val="both"/>
              <w:rPr>
                <w:sz w:val="20"/>
                <w:szCs w:val="20"/>
              </w:rPr>
            </w:pPr>
            <w:r w:rsidRPr="00031B51">
              <w:rPr>
                <w:sz w:val="20"/>
                <w:szCs w:val="20"/>
              </w:rPr>
              <w:t>Représenter une observation par un dessin</w:t>
            </w:r>
          </w:p>
        </w:tc>
      </w:tr>
    </w:tbl>
    <w:p w:rsidR="006E4BA4" w:rsidRDefault="006E4BA4" w:rsidP="006E4BA4">
      <w:pPr>
        <w:jc w:val="both"/>
        <w:rPr>
          <w:b/>
          <w:bCs/>
          <w:u w:val="single"/>
        </w:rPr>
      </w:pPr>
      <w:r>
        <w:rPr>
          <w:b/>
          <w:bCs/>
          <w:u w:val="single"/>
        </w:rPr>
        <w:t>Activité 2 : l'ADN, une molécule séquencée.</w:t>
      </w:r>
    </w:p>
    <w:p w:rsidR="006E4BA4" w:rsidRDefault="006E4BA4" w:rsidP="006E4BA4">
      <w:pPr>
        <w:jc w:val="both"/>
      </w:pPr>
      <w:r>
        <w:t>Un langage codé</w:t>
      </w:r>
    </w:p>
    <w:p w:rsidR="006E4BA4" w:rsidRDefault="006E4BA4" w:rsidP="006E4BA4">
      <w:pPr>
        <w:jc w:val="both"/>
      </w:pPr>
      <w:r>
        <w:lastRenderedPageBreak/>
        <w:t>"Puisque le squelette désoxyribose-phosphate est le même dans toute les molécules d'ADN, aucune information génétique ne peut être portée par cette structure. L'information doit être inscrite dans la séquence des quatre bases (A, T, C, G). Cette condition ne détermine cependant pas de façon restrictive la quantité d'information qui peut être effectivement portée par l'ADN. Puisque chaque molécule est très longue, le nombre de séquences possibles est 4n, avec n étant le nombre de nucléotides d'une molécule donnée. De cette manière, un nombre pratiquement infini de messages génétiques peut être formé avec les quatre lettres A, T, C et G de l'alphabet des acides nucléiques."</w:t>
      </w:r>
    </w:p>
    <w:p w:rsidR="006E4BA4" w:rsidRDefault="006E4BA4" w:rsidP="006E4BA4">
      <w:pPr>
        <w:jc w:val="both"/>
      </w:pPr>
    </w:p>
    <w:p w:rsidR="006E4BA4" w:rsidRDefault="006E4BA4" w:rsidP="006E4BA4">
      <w:pPr>
        <w:jc w:val="right"/>
      </w:pPr>
      <w:r>
        <w:t xml:space="preserve">James Watson, </w:t>
      </w:r>
      <w:r>
        <w:rPr>
          <w:i/>
          <w:iCs/>
        </w:rPr>
        <w:t>Biologie moléculaire du gène</w:t>
      </w:r>
    </w:p>
    <w:p w:rsidR="006E4BA4" w:rsidRDefault="006E4BA4" w:rsidP="006E4BA4">
      <w:pPr>
        <w:jc w:val="right"/>
      </w:pPr>
      <w:proofErr w:type="spellStart"/>
      <w:r>
        <w:t>Ediscience</w:t>
      </w:r>
      <w:proofErr w:type="spellEnd"/>
      <w:r>
        <w:t>, 1968</w:t>
      </w:r>
    </w:p>
    <w:p w:rsidR="006E4BA4" w:rsidRDefault="006E4BA4" w:rsidP="006E4BA4">
      <w:pPr>
        <w:jc w:val="both"/>
      </w:pPr>
    </w:p>
    <w:p w:rsidR="006E4BA4" w:rsidRDefault="006E4BA4" w:rsidP="006E4BA4">
      <w:pPr>
        <w:pStyle w:val="Corpsdetexte"/>
        <w:rPr>
          <w:b/>
          <w:bCs/>
        </w:rPr>
      </w:pPr>
      <w:r>
        <w:rPr>
          <w:b/>
          <w:bCs/>
        </w:rPr>
        <w:t>En réfléchissant sur l'architecture de cette molécule et après avoir lu le texte ci-dessus, formulez une hypothèse permettant d'expliquer comment cette information pourrait être codée ?</w:t>
      </w:r>
    </w:p>
    <w:p w:rsidR="006E4BA4" w:rsidRDefault="006E4BA4" w:rsidP="006E4BA4">
      <w:pPr>
        <w:pStyle w:val="Corpsdetexte"/>
      </w:pPr>
    </w:p>
    <w:p w:rsidR="006E4BA4" w:rsidRPr="00031B51" w:rsidRDefault="006E4BA4" w:rsidP="006E4BA4">
      <w:pPr>
        <w:pStyle w:val="Corpsdetexte"/>
        <w:jc w:val="left"/>
        <w:rPr>
          <w:b/>
          <w:bCs/>
          <w:u w:val="single"/>
        </w:rPr>
      </w:pPr>
      <w:r w:rsidRPr="00031B51">
        <w:rPr>
          <w:b/>
          <w:bCs/>
          <w:u w:val="single"/>
        </w:rPr>
        <w:t>Activité 3 : synthèse.</w:t>
      </w:r>
    </w:p>
    <w:p w:rsidR="006E4BA4" w:rsidRDefault="006E4BA4" w:rsidP="006E4BA4">
      <w:pPr>
        <w:pStyle w:val="Corpsdetexte"/>
        <w:jc w:val="left"/>
        <w:rPr>
          <w:b/>
          <w:bCs/>
        </w:rPr>
      </w:pPr>
      <w:r>
        <w:rPr>
          <w:b/>
          <w:bCs/>
        </w:rPr>
        <w:t>Faire une conclusion en quelques lignes qui résume la structure et las propriétés de l'ADN.</w:t>
      </w:r>
    </w:p>
    <w:p w:rsidR="006E7613" w:rsidRDefault="006E7613">
      <w:bookmarkStart w:id="0" w:name="_GoBack"/>
      <w:bookmarkEnd w:id="0"/>
    </w:p>
    <w:sectPr w:rsidR="006E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BA4"/>
    <w:rsid w:val="006E4BA4"/>
    <w:rsid w:val="006E7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6E4BA4"/>
    <w:pPr>
      <w:jc w:val="center"/>
    </w:pPr>
  </w:style>
  <w:style w:type="character" w:customStyle="1" w:styleId="CorpsdetexteCar">
    <w:name w:val="Corps de texte Car"/>
    <w:basedOn w:val="Policepardfaut"/>
    <w:link w:val="Corpsdetexte"/>
    <w:semiHidden/>
    <w:rsid w:val="006E4BA4"/>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E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BA4"/>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6E4BA4"/>
    <w:pPr>
      <w:jc w:val="center"/>
    </w:pPr>
  </w:style>
  <w:style w:type="character" w:customStyle="1" w:styleId="CorpsdetexteCar">
    <w:name w:val="Corps de texte Car"/>
    <w:basedOn w:val="Policepardfaut"/>
    <w:link w:val="Corpsdetexte"/>
    <w:semiHidden/>
    <w:rsid w:val="006E4BA4"/>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E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3284</Characters>
  <Application>Microsoft Office Word</Application>
  <DocSecurity>0</DocSecurity>
  <Lines>27</Lines>
  <Paragraphs>7</Paragraphs>
  <ScaleCrop>false</ScaleCrop>
  <Company>Hewlett-Packard Company</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2016-09-21T13:54:00Z</dcterms:created>
  <dcterms:modified xsi:type="dcterms:W3CDTF">2016-09-21T13:54:00Z</dcterms:modified>
</cp:coreProperties>
</file>